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2DB97" w14:textId="41AC894F" w:rsidR="00A272A0" w:rsidRDefault="00A272A0" w:rsidP="00A272A0">
      <w:pPr>
        <w:pStyle w:val="Header"/>
        <w:tabs>
          <w:tab w:val="right" w:pos="9900"/>
          <w:tab w:val="right" w:pos="10206"/>
        </w:tabs>
        <w:jc w:val="both"/>
        <w:rPr>
          <w:rFonts w:cs="Arial"/>
          <w:i/>
          <w:sz w:val="24"/>
        </w:rPr>
      </w:pPr>
      <w:r>
        <w:rPr>
          <w:rFonts w:cs="Arial"/>
          <w:sz w:val="24"/>
        </w:rPr>
        <w:t>3GPP TSG-RAN WG1 Meeting #85</w:t>
      </w:r>
      <w:r>
        <w:rPr>
          <w:rFonts w:cs="Arial"/>
          <w:sz w:val="24"/>
        </w:rPr>
        <w:tab/>
      </w:r>
      <w:r>
        <w:rPr>
          <w:rFonts w:cs="Arial"/>
          <w:i/>
          <w:sz w:val="24"/>
        </w:rPr>
        <w:t xml:space="preserve">                                   </w:t>
      </w:r>
      <w:r>
        <w:rPr>
          <w:rFonts w:cs="Arial"/>
          <w:sz w:val="24"/>
        </w:rPr>
        <w:t>R1-</w:t>
      </w:r>
      <w:r w:rsidR="00831BCD">
        <w:rPr>
          <w:rFonts w:cs="Arial"/>
          <w:sz w:val="24"/>
        </w:rPr>
        <w:t>165138</w:t>
      </w:r>
    </w:p>
    <w:p w14:paraId="6A8EF829" w14:textId="77777777" w:rsidR="00A272A0" w:rsidRPr="00A80DF8" w:rsidRDefault="00A272A0" w:rsidP="00A272A0">
      <w:pPr>
        <w:pStyle w:val="Header"/>
        <w:rPr>
          <w:bCs/>
          <w:noProof w:val="0"/>
          <w:sz w:val="24"/>
          <w:lang w:eastAsia="ja-JP"/>
        </w:rPr>
      </w:pPr>
      <w:r>
        <w:rPr>
          <w:sz w:val="24"/>
          <w:szCs w:val="24"/>
          <w:lang w:eastAsia="zh-CN"/>
        </w:rPr>
        <w:t>Nanjing</w:t>
      </w:r>
      <w:r w:rsidRPr="00BD66CD">
        <w:rPr>
          <w:sz w:val="24"/>
          <w:szCs w:val="24"/>
          <w:lang w:eastAsia="zh-CN"/>
        </w:rPr>
        <w:t xml:space="preserve">, </w:t>
      </w:r>
      <w:r>
        <w:rPr>
          <w:sz w:val="24"/>
          <w:szCs w:val="24"/>
          <w:lang w:eastAsia="zh-CN"/>
        </w:rPr>
        <w:t>China</w:t>
      </w:r>
      <w:r w:rsidRPr="00BD66CD">
        <w:rPr>
          <w:sz w:val="24"/>
          <w:szCs w:val="24"/>
          <w:lang w:eastAsia="zh-CN"/>
        </w:rPr>
        <w:t xml:space="preserve">, </w:t>
      </w:r>
      <w:r>
        <w:rPr>
          <w:sz w:val="24"/>
          <w:szCs w:val="24"/>
          <w:lang w:eastAsia="zh-CN"/>
        </w:rPr>
        <w:t>23rd</w:t>
      </w:r>
      <w:r w:rsidRPr="00BD66CD">
        <w:rPr>
          <w:sz w:val="24"/>
          <w:szCs w:val="24"/>
          <w:lang w:eastAsia="zh-CN"/>
        </w:rPr>
        <w:t xml:space="preserve"> - </w:t>
      </w:r>
      <w:r>
        <w:rPr>
          <w:sz w:val="24"/>
          <w:szCs w:val="24"/>
          <w:lang w:eastAsia="zh-CN"/>
        </w:rPr>
        <w:t>27</w:t>
      </w:r>
      <w:r w:rsidRPr="00BD66CD">
        <w:rPr>
          <w:sz w:val="24"/>
          <w:szCs w:val="24"/>
          <w:lang w:eastAsia="zh-CN"/>
        </w:rPr>
        <w:t xml:space="preserve">th </w:t>
      </w:r>
      <w:r>
        <w:rPr>
          <w:sz w:val="24"/>
          <w:szCs w:val="24"/>
          <w:lang w:eastAsia="zh-CN"/>
        </w:rPr>
        <w:t>May</w:t>
      </w:r>
      <w:r w:rsidRPr="00BD66CD">
        <w:rPr>
          <w:sz w:val="24"/>
          <w:szCs w:val="24"/>
          <w:lang w:eastAsia="zh-CN"/>
        </w:rPr>
        <w:t xml:space="preserve"> 201</w:t>
      </w:r>
      <w:r>
        <w:rPr>
          <w:sz w:val="24"/>
          <w:szCs w:val="24"/>
          <w:lang w:eastAsia="zh-CN"/>
        </w:rPr>
        <w:t>6</w:t>
      </w:r>
    </w:p>
    <w:p w14:paraId="0717686B" w14:textId="77777777" w:rsidR="0034111C" w:rsidRPr="00A272A0" w:rsidRDefault="0034111C">
      <w:pPr>
        <w:pStyle w:val="Header"/>
        <w:rPr>
          <w:bCs/>
          <w:noProof w:val="0"/>
          <w:sz w:val="24"/>
          <w:lang w:eastAsia="ja-JP"/>
        </w:rPr>
      </w:pPr>
    </w:p>
    <w:p w14:paraId="280D7F8E" w14:textId="77777777" w:rsidR="00397556" w:rsidRPr="00711E13" w:rsidRDefault="00397556">
      <w:pPr>
        <w:pStyle w:val="Header"/>
        <w:rPr>
          <w:bCs/>
          <w:noProof w:val="0"/>
          <w:sz w:val="24"/>
          <w:lang w:val="en-GB" w:eastAsia="ja-JP"/>
        </w:rPr>
      </w:pPr>
    </w:p>
    <w:p w14:paraId="28E32448" w14:textId="27C9B3C9" w:rsidR="0034111C" w:rsidRPr="00711E13" w:rsidRDefault="0034111C">
      <w:pPr>
        <w:pStyle w:val="CRCoverPage"/>
        <w:rPr>
          <w:rFonts w:cs="Arial"/>
          <w:b/>
          <w:bCs/>
          <w:sz w:val="24"/>
          <w:lang w:eastAsia="ja-JP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678A5">
        <w:rPr>
          <w:rFonts w:cs="Arial"/>
          <w:b/>
          <w:bCs/>
          <w:sz w:val="24"/>
        </w:rPr>
        <w:t>6</w:t>
      </w:r>
      <w:r w:rsidR="00A66676">
        <w:rPr>
          <w:rFonts w:cs="Arial"/>
          <w:b/>
          <w:bCs/>
          <w:sz w:val="24"/>
        </w:rPr>
        <w:t>.</w:t>
      </w:r>
      <w:r w:rsidR="006678A5">
        <w:rPr>
          <w:rFonts w:cs="Arial"/>
          <w:b/>
          <w:bCs/>
          <w:sz w:val="24"/>
        </w:rPr>
        <w:t>2</w:t>
      </w:r>
      <w:r w:rsidR="00A66676">
        <w:rPr>
          <w:rFonts w:cs="Arial"/>
          <w:b/>
          <w:bCs/>
          <w:sz w:val="24"/>
        </w:rPr>
        <w:t>.</w:t>
      </w:r>
      <w:r w:rsidR="006678A5">
        <w:rPr>
          <w:rFonts w:cs="Arial"/>
          <w:b/>
          <w:bCs/>
          <w:sz w:val="24"/>
        </w:rPr>
        <w:t>4</w:t>
      </w:r>
      <w:r w:rsidR="00A66676">
        <w:rPr>
          <w:rFonts w:cs="Arial"/>
          <w:b/>
          <w:bCs/>
          <w:sz w:val="24"/>
        </w:rPr>
        <w:t>.</w:t>
      </w:r>
      <w:r w:rsidR="00E35E3E">
        <w:rPr>
          <w:rFonts w:cs="Arial"/>
          <w:b/>
          <w:bCs/>
          <w:sz w:val="24"/>
        </w:rPr>
        <w:t>3</w:t>
      </w:r>
    </w:p>
    <w:p w14:paraId="2CF3B2C0" w14:textId="2FDD820B" w:rsidR="0034111C" w:rsidRPr="00711E13" w:rsidRDefault="0034111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4A128E">
        <w:rPr>
          <w:rFonts w:ascii="Arial" w:hAnsi="Arial" w:cs="Arial"/>
          <w:b/>
          <w:bCs/>
          <w:sz w:val="24"/>
        </w:rPr>
        <w:t>Nokia</w:t>
      </w:r>
      <w:r w:rsidR="00E64B23">
        <w:rPr>
          <w:rFonts w:ascii="Arial" w:hAnsi="Arial" w:cs="Arial"/>
          <w:b/>
          <w:bCs/>
          <w:sz w:val="24"/>
        </w:rPr>
        <w:t>,</w:t>
      </w:r>
      <w:r w:rsidR="004A128E">
        <w:rPr>
          <w:rFonts w:ascii="Arial" w:hAnsi="Arial" w:cs="Arial"/>
          <w:b/>
          <w:bCs/>
          <w:sz w:val="24"/>
        </w:rPr>
        <w:t xml:space="preserve"> Alcatel-Lucent Shanghai Bell</w:t>
      </w:r>
    </w:p>
    <w:p w14:paraId="1C1D4C5D" w14:textId="5767AC39" w:rsidR="0034111C" w:rsidRPr="002F6CB0" w:rsidRDefault="0034111C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2F6CB0">
        <w:rPr>
          <w:rFonts w:ascii="Arial" w:hAnsi="Arial" w:cs="Arial"/>
          <w:b/>
          <w:bCs/>
          <w:sz w:val="24"/>
          <w:szCs w:val="24"/>
        </w:rPr>
        <w:t>Title:</w:t>
      </w:r>
      <w:r w:rsidRPr="002F6CB0">
        <w:rPr>
          <w:rFonts w:ascii="Arial" w:hAnsi="Arial" w:cs="Arial"/>
          <w:b/>
          <w:bCs/>
          <w:sz w:val="24"/>
          <w:szCs w:val="24"/>
        </w:rPr>
        <w:tab/>
      </w:r>
      <w:r w:rsidR="00344D21" w:rsidRPr="00344D21">
        <w:rPr>
          <w:rFonts w:ascii="Arial" w:hAnsi="Arial" w:cs="Arial"/>
          <w:b/>
          <w:bCs/>
          <w:sz w:val="24"/>
          <w:szCs w:val="24"/>
        </w:rPr>
        <w:t>System-level Evaluation of Case 1 and 3 MUST</w:t>
      </w:r>
    </w:p>
    <w:p w14:paraId="2B0752BE" w14:textId="77777777" w:rsidR="0034111C" w:rsidRPr="00711E13" w:rsidRDefault="0034111C">
      <w:pPr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 xml:space="preserve">Discussion </w:t>
      </w:r>
      <w:r w:rsidR="005158EA">
        <w:rPr>
          <w:rFonts w:ascii="Arial" w:hAnsi="Arial" w:cs="Arial"/>
          <w:b/>
          <w:bCs/>
          <w:sz w:val="24"/>
        </w:rPr>
        <w:t>and Decision</w:t>
      </w:r>
    </w:p>
    <w:p w14:paraId="52FE1D63" w14:textId="77777777" w:rsidR="0034111C" w:rsidRPr="00711E13" w:rsidRDefault="0034111C">
      <w:pPr>
        <w:pStyle w:val="Heading1"/>
      </w:pPr>
      <w:r w:rsidRPr="00711E13">
        <w:t>1</w:t>
      </w:r>
      <w:r w:rsidRPr="00711E13">
        <w:tab/>
        <w:t>Introduction</w:t>
      </w:r>
    </w:p>
    <w:p w14:paraId="22A55B91" w14:textId="35393A0B" w:rsidR="00DC4BC3" w:rsidRDefault="00A00AB9" w:rsidP="00685AA4">
      <w:pPr>
        <w:jc w:val="both"/>
        <w:rPr>
          <w:lang w:val="en-US"/>
        </w:rPr>
      </w:pPr>
      <w:r>
        <w:rPr>
          <w:lang w:val="en-US"/>
        </w:rPr>
        <w:t>In</w:t>
      </w:r>
      <w:r w:rsidR="002002E2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="002002E2" w:rsidRPr="0055393A">
        <w:rPr>
          <w:sz w:val="22"/>
          <w:szCs w:val="22"/>
          <w:lang w:val="en-US"/>
        </w:rPr>
        <w:t xml:space="preserve">previous </w:t>
      </w:r>
      <w:r w:rsidR="00DC4BC3" w:rsidRPr="0055393A">
        <w:rPr>
          <w:noProof/>
          <w:sz w:val="22"/>
          <w:szCs w:val="22"/>
        </w:rPr>
        <w:t>3GPP TSG RAN Meeting #71</w:t>
      </w:r>
      <w:r w:rsidR="00DC4BC3">
        <w:rPr>
          <w:sz w:val="22"/>
          <w:szCs w:val="22"/>
          <w:lang w:val="en-US"/>
        </w:rPr>
        <w:t xml:space="preserve"> </w:t>
      </w:r>
      <w:r w:rsidR="0055393A">
        <w:rPr>
          <w:sz w:val="22"/>
          <w:szCs w:val="22"/>
          <w:lang w:val="en-US"/>
        </w:rPr>
        <w:t>a</w:t>
      </w:r>
      <w:r w:rsidR="00DC4BC3" w:rsidRPr="0055393A">
        <w:rPr>
          <w:sz w:val="22"/>
          <w:szCs w:val="22"/>
          <w:lang w:val="en-US"/>
        </w:rPr>
        <w:t xml:space="preserve"> </w:t>
      </w:r>
      <w:r w:rsidR="00DC4BC3">
        <w:rPr>
          <w:sz w:val="22"/>
          <w:szCs w:val="22"/>
          <w:lang w:val="en-US"/>
        </w:rPr>
        <w:t xml:space="preserve">MUST </w:t>
      </w:r>
      <w:r w:rsidR="00DC4BC3" w:rsidRPr="0055393A">
        <w:rPr>
          <w:sz w:val="22"/>
          <w:szCs w:val="22"/>
          <w:lang w:val="en-US"/>
        </w:rPr>
        <w:t xml:space="preserve">WID </w:t>
      </w:r>
      <w:r w:rsidR="0035647B">
        <w:rPr>
          <w:sz w:val="22"/>
          <w:szCs w:val="22"/>
          <w:lang w:val="en-US"/>
        </w:rPr>
        <w:fldChar w:fldCharType="begin"/>
      </w:r>
      <w:r w:rsidR="0035647B">
        <w:rPr>
          <w:sz w:val="22"/>
          <w:szCs w:val="22"/>
          <w:lang w:val="en-US"/>
        </w:rPr>
        <w:instrText xml:space="preserve"> REF _Ref447185284 \r \h </w:instrText>
      </w:r>
      <w:r w:rsidR="0035647B">
        <w:rPr>
          <w:sz w:val="22"/>
          <w:szCs w:val="22"/>
          <w:lang w:val="en-US"/>
        </w:rPr>
      </w:r>
      <w:r w:rsidR="0035647B">
        <w:rPr>
          <w:sz w:val="22"/>
          <w:szCs w:val="22"/>
          <w:lang w:val="en-US"/>
        </w:rPr>
        <w:fldChar w:fldCharType="separate"/>
      </w:r>
      <w:r w:rsidR="0035647B">
        <w:rPr>
          <w:sz w:val="22"/>
          <w:szCs w:val="22"/>
          <w:lang w:val="en-US"/>
        </w:rPr>
        <w:t>[1]</w:t>
      </w:r>
      <w:r w:rsidR="0035647B">
        <w:rPr>
          <w:sz w:val="22"/>
          <w:szCs w:val="22"/>
          <w:lang w:val="en-US"/>
        </w:rPr>
        <w:fldChar w:fldCharType="end"/>
      </w:r>
      <w:r w:rsidR="00DC4BC3">
        <w:rPr>
          <w:lang w:val="en-US"/>
        </w:rPr>
        <w:t xml:space="preserve"> has been approved. According to </w:t>
      </w:r>
      <w:r w:rsidR="0055393A">
        <w:rPr>
          <w:lang w:val="en-US"/>
        </w:rPr>
        <w:t>the WID</w:t>
      </w:r>
      <w:r w:rsidR="00DC4BC3">
        <w:rPr>
          <w:lang w:val="en-US"/>
        </w:rPr>
        <w:t>, a</w:t>
      </w:r>
      <w:r w:rsidR="00DC4BC3">
        <w:rPr>
          <w:rFonts w:eastAsia="Arial Unicode MS"/>
          <w:lang w:eastAsia="zh-TW"/>
        </w:rPr>
        <w:t xml:space="preserve"> MUST </w:t>
      </w:r>
      <w:r w:rsidR="00DC4BC3">
        <w:rPr>
          <w:rFonts w:eastAsia="Arial Unicode MS" w:hint="eastAsia"/>
          <w:lang w:eastAsia="zh-TW"/>
        </w:rPr>
        <w:t>UE</w:t>
      </w:r>
      <w:r w:rsidR="00DC4BC3" w:rsidRPr="00712668">
        <w:rPr>
          <w:rFonts w:eastAsia="Arial Unicode MS"/>
          <w:lang w:eastAsia="zh-TW"/>
        </w:rPr>
        <w:t xml:space="preserve"> receiver is assumed to be capable to cancel or suppress intra-cell interference</w:t>
      </w:r>
      <w:r w:rsidR="00DC4BC3">
        <w:rPr>
          <w:rFonts w:eastAsia="Arial Unicode MS" w:hint="eastAsia"/>
          <w:lang w:eastAsia="zh-TW"/>
        </w:rPr>
        <w:t xml:space="preserve"> between co-scheduled MUST users for the following cases</w:t>
      </w:r>
      <w:r w:rsidR="00DC4BC3">
        <w:rPr>
          <w:lang w:val="en-US"/>
        </w:rPr>
        <w:t>:</w:t>
      </w:r>
    </w:p>
    <w:p w14:paraId="7609DDCB" w14:textId="57604EFF" w:rsidR="00DC4BC3" w:rsidRDefault="00DC4BC3" w:rsidP="00DC4BC3">
      <w:pPr>
        <w:spacing w:after="120"/>
        <w:ind w:left="720" w:right="-96"/>
        <w:rPr>
          <w:rFonts w:eastAsia="Arial Unicode MS"/>
          <w:lang w:eastAsia="zh-TW"/>
        </w:rPr>
      </w:pPr>
      <w:r>
        <w:rPr>
          <w:rFonts w:eastAsia="Arial Unicode MS" w:hint="eastAsia"/>
          <w:lang w:eastAsia="zh-TW"/>
        </w:rPr>
        <w:t>C</w:t>
      </w:r>
      <w:r w:rsidR="0087070E">
        <w:rPr>
          <w:rFonts w:eastAsia="Arial Unicode MS"/>
          <w:lang w:eastAsia="zh-TW"/>
        </w:rPr>
        <w:t>ASE-</w:t>
      </w:r>
      <w:r>
        <w:rPr>
          <w:rFonts w:eastAsia="Arial Unicode MS" w:hint="eastAsia"/>
          <w:lang w:eastAsia="zh-TW"/>
        </w:rPr>
        <w:t>1: Superposed PDSCH</w:t>
      </w:r>
      <w:r>
        <w:rPr>
          <w:rFonts w:eastAsia="Arial Unicode MS"/>
          <w:lang w:eastAsia="zh-TW"/>
        </w:rPr>
        <w:t>s</w:t>
      </w:r>
      <w:r>
        <w:rPr>
          <w:rFonts w:eastAsia="Arial Unicode MS" w:hint="eastAsia"/>
          <w:lang w:eastAsia="zh-TW"/>
        </w:rPr>
        <w:t xml:space="preserve"> </w:t>
      </w:r>
      <w:r>
        <w:rPr>
          <w:rFonts w:eastAsia="Arial Unicode MS"/>
          <w:lang w:eastAsia="zh-TW"/>
        </w:rPr>
        <w:t>are</w:t>
      </w:r>
      <w:r>
        <w:rPr>
          <w:rFonts w:eastAsia="Arial Unicode MS" w:hint="eastAsia"/>
          <w:lang w:eastAsia="zh-TW"/>
        </w:rPr>
        <w:t xml:space="preserve"> transmitted using the same transmission scheme and the same spatial precoding vector </w:t>
      </w:r>
    </w:p>
    <w:p w14:paraId="738EAB0E" w14:textId="335AB416" w:rsidR="00DC4BC3" w:rsidRDefault="0087070E" w:rsidP="00DC4BC3">
      <w:pPr>
        <w:spacing w:after="120"/>
        <w:ind w:left="720" w:right="-96"/>
        <w:rPr>
          <w:rFonts w:eastAsia="Arial Unicode MS"/>
          <w:lang w:eastAsia="zh-TW"/>
        </w:rPr>
      </w:pPr>
      <w:r>
        <w:rPr>
          <w:rFonts w:eastAsia="Arial Unicode MS"/>
          <w:lang w:eastAsia="zh-TW"/>
        </w:rPr>
        <w:t>CASE-2</w:t>
      </w:r>
      <w:r w:rsidR="00DC4BC3">
        <w:rPr>
          <w:rFonts w:eastAsia="Arial Unicode MS" w:hint="eastAsia"/>
          <w:lang w:eastAsia="zh-TW"/>
        </w:rPr>
        <w:t>: Superposed PDSCH</w:t>
      </w:r>
      <w:r w:rsidR="00DC4BC3">
        <w:rPr>
          <w:rFonts w:eastAsia="Arial Unicode MS"/>
          <w:lang w:eastAsia="zh-TW"/>
        </w:rPr>
        <w:t>s</w:t>
      </w:r>
      <w:r w:rsidR="00DC4BC3">
        <w:rPr>
          <w:rFonts w:eastAsia="Arial Unicode MS" w:hint="eastAsia"/>
          <w:lang w:eastAsia="zh-TW"/>
        </w:rPr>
        <w:t xml:space="preserve"> </w:t>
      </w:r>
      <w:r w:rsidR="00DC4BC3">
        <w:rPr>
          <w:rFonts w:eastAsia="Arial Unicode MS"/>
          <w:lang w:eastAsia="zh-TW"/>
        </w:rPr>
        <w:t>are</w:t>
      </w:r>
      <w:r w:rsidR="00DC4BC3">
        <w:rPr>
          <w:rFonts w:eastAsia="Arial Unicode MS" w:hint="eastAsia"/>
          <w:lang w:eastAsia="zh-TW"/>
        </w:rPr>
        <w:t xml:space="preserve"> transmitted using the same transmit diversity scheme</w:t>
      </w:r>
      <w:r w:rsidR="00DC4BC3">
        <w:rPr>
          <w:rFonts w:eastAsia="Arial Unicode MS"/>
          <w:lang w:eastAsia="zh-TW"/>
        </w:rPr>
        <w:t>.</w:t>
      </w:r>
    </w:p>
    <w:p w14:paraId="43453118" w14:textId="593E062A" w:rsidR="00DC4BC3" w:rsidRDefault="0087070E" w:rsidP="00DC4BC3">
      <w:pPr>
        <w:ind w:left="720" w:right="-102"/>
        <w:rPr>
          <w:rFonts w:eastAsia="Arial Unicode MS"/>
          <w:lang w:eastAsia="zh-TW"/>
        </w:rPr>
      </w:pPr>
      <w:r>
        <w:rPr>
          <w:rFonts w:eastAsia="Arial Unicode MS"/>
          <w:lang w:eastAsia="zh-TW"/>
        </w:rPr>
        <w:t>CASE-3</w:t>
      </w:r>
      <w:r w:rsidR="00DC4BC3">
        <w:rPr>
          <w:rFonts w:eastAsia="Arial Unicode MS" w:hint="eastAsia"/>
          <w:lang w:eastAsia="zh-TW"/>
        </w:rPr>
        <w:t xml:space="preserve">: Superposed </w:t>
      </w:r>
      <w:r w:rsidR="00DC4BC3">
        <w:rPr>
          <w:rFonts w:eastAsia="Arial Unicode MS"/>
          <w:lang w:eastAsia="zh-TW"/>
        </w:rPr>
        <w:t xml:space="preserve">PDSCHs are transmitted using the same transmission scheme, but their spatial precoding vectors are different. </w:t>
      </w:r>
    </w:p>
    <w:p w14:paraId="79BA3B0C" w14:textId="29558BCB" w:rsidR="00F87946" w:rsidRPr="00F87946" w:rsidRDefault="00C10D0F" w:rsidP="00685AA4">
      <w:pPr>
        <w:jc w:val="both"/>
        <w:rPr>
          <w:rFonts w:eastAsia="MS Mincho"/>
          <w:lang w:eastAsia="ja-JP"/>
        </w:rPr>
      </w:pPr>
      <w:r>
        <w:rPr>
          <w:lang w:val="en-US"/>
        </w:rPr>
        <w:t xml:space="preserve">In this contribution we investigate the </w:t>
      </w:r>
      <w:r w:rsidR="00CF4D64">
        <w:rPr>
          <w:lang w:val="en-US"/>
        </w:rPr>
        <w:t xml:space="preserve">system level </w:t>
      </w:r>
      <w:r>
        <w:rPr>
          <w:lang w:val="en-US"/>
        </w:rPr>
        <w:t xml:space="preserve">performance of </w:t>
      </w:r>
      <w:r w:rsidR="009205E4">
        <w:rPr>
          <w:lang w:val="en-US"/>
        </w:rPr>
        <w:t>CASE-</w:t>
      </w:r>
      <w:r w:rsidR="00DC4BC3">
        <w:rPr>
          <w:lang w:val="en-US"/>
        </w:rPr>
        <w:t>1</w:t>
      </w:r>
      <w:r>
        <w:rPr>
          <w:lang w:val="en-US"/>
        </w:rPr>
        <w:t xml:space="preserve"> </w:t>
      </w:r>
      <w:r w:rsidR="00DC4BC3">
        <w:rPr>
          <w:lang w:val="en-US"/>
        </w:rPr>
        <w:t xml:space="preserve">with </w:t>
      </w:r>
      <w:r>
        <w:rPr>
          <w:lang w:val="en-US"/>
        </w:rPr>
        <w:t xml:space="preserve">Category </w:t>
      </w:r>
      <w:r w:rsidR="00DC4BC3">
        <w:rPr>
          <w:lang w:val="en-US"/>
        </w:rPr>
        <w:t>2 MUST</w:t>
      </w:r>
      <w:r w:rsidR="009205E4">
        <w:rPr>
          <w:lang w:val="en-US"/>
        </w:rPr>
        <w:t xml:space="preserve">, </w:t>
      </w:r>
      <w:r w:rsidR="0055393A">
        <w:rPr>
          <w:lang w:val="en-US"/>
        </w:rPr>
        <w:t>a</w:t>
      </w:r>
      <w:r w:rsidR="009205E4">
        <w:rPr>
          <w:lang w:val="en-US"/>
        </w:rPr>
        <w:t xml:space="preserve"> scheme</w:t>
      </w:r>
      <w:r w:rsidR="005E70A3">
        <w:rPr>
          <w:lang w:val="en-US"/>
        </w:rPr>
        <w:t xml:space="preserve"> based on Gray mapping and </w:t>
      </w:r>
      <w:r w:rsidR="002713DA">
        <w:rPr>
          <w:lang w:val="en-US"/>
        </w:rPr>
        <w:t>label-</w:t>
      </w:r>
      <w:r w:rsidR="005E70A3">
        <w:rPr>
          <w:lang w:val="en-US"/>
        </w:rPr>
        <w:t xml:space="preserve">bit </w:t>
      </w:r>
      <w:r w:rsidR="002713DA">
        <w:rPr>
          <w:lang w:val="en-US"/>
        </w:rPr>
        <w:t>assignment</w:t>
      </w:r>
      <w:r w:rsidR="00F54046">
        <w:rPr>
          <w:lang w:val="en-US"/>
        </w:rPr>
        <w:t>.</w:t>
      </w:r>
      <w:r w:rsidR="00DC4BC3">
        <w:rPr>
          <w:lang w:val="en-US"/>
        </w:rPr>
        <w:t xml:space="preserve"> Furthermore, we investigate the </w:t>
      </w:r>
      <w:r w:rsidR="009205E4">
        <w:rPr>
          <w:lang w:val="en-US"/>
        </w:rPr>
        <w:t>CASE-</w:t>
      </w:r>
      <w:r w:rsidR="00DC4BC3">
        <w:rPr>
          <w:lang w:val="en-US"/>
        </w:rPr>
        <w:t xml:space="preserve">3 with orthogonal and semi-orthogonal </w:t>
      </w:r>
      <w:r w:rsidR="00E6436C">
        <w:rPr>
          <w:lang w:val="en-US"/>
        </w:rPr>
        <w:t xml:space="preserve">PMI </w:t>
      </w:r>
      <w:r w:rsidR="00DC4BC3">
        <w:rPr>
          <w:lang w:val="en-US"/>
        </w:rPr>
        <w:t>pairing</w:t>
      </w:r>
      <w:r w:rsidR="0055393A">
        <w:rPr>
          <w:lang w:val="en-US"/>
        </w:rPr>
        <w:t xml:space="preserve"> and </w:t>
      </w:r>
      <w:r w:rsidR="00DC4BC3">
        <w:rPr>
          <w:lang w:val="en-US"/>
        </w:rPr>
        <w:t xml:space="preserve">with 2Tx and 4Tx antennas </w:t>
      </w:r>
      <w:r w:rsidR="0055393A">
        <w:rPr>
          <w:lang w:val="en-US"/>
        </w:rPr>
        <w:t>using</w:t>
      </w:r>
      <w:r w:rsidR="00DC4BC3">
        <w:rPr>
          <w:lang w:val="en-US"/>
        </w:rPr>
        <w:t xml:space="preserve"> two-layer RML</w:t>
      </w:r>
      <w:r w:rsidR="0055393A">
        <w:rPr>
          <w:lang w:val="en-US"/>
        </w:rPr>
        <w:t xml:space="preserve"> for reception</w:t>
      </w:r>
      <w:r w:rsidR="00DC4BC3">
        <w:rPr>
          <w:lang w:val="en-US"/>
        </w:rPr>
        <w:t>. Together with</w:t>
      </w:r>
      <w:r w:rsidR="00E6436C">
        <w:rPr>
          <w:lang w:val="en-US"/>
        </w:rPr>
        <w:t xml:space="preserve"> the</w:t>
      </w:r>
      <w:r w:rsidR="00DC4BC3">
        <w:rPr>
          <w:lang w:val="en-US"/>
        </w:rPr>
        <w:t xml:space="preserve"> results we provide corresponding L2S </w:t>
      </w:r>
      <w:r w:rsidR="0055393A">
        <w:rPr>
          <w:lang w:val="en-US"/>
        </w:rPr>
        <w:t>methodology</w:t>
      </w:r>
      <w:r w:rsidR="00DC4BC3">
        <w:rPr>
          <w:lang w:val="en-US"/>
        </w:rPr>
        <w:t>.</w:t>
      </w:r>
    </w:p>
    <w:p w14:paraId="787844A0" w14:textId="3A6D18C7" w:rsidR="00A4161D" w:rsidRPr="006A5BAC" w:rsidRDefault="00685AA4" w:rsidP="00A4161D">
      <w:pPr>
        <w:pStyle w:val="Heading1"/>
        <w:rPr>
          <w:color w:val="808080"/>
        </w:rPr>
      </w:pPr>
      <w:r>
        <w:t>2</w:t>
      </w:r>
      <w:r w:rsidR="00A4161D" w:rsidRPr="00711E13">
        <w:tab/>
      </w:r>
      <w:r w:rsidR="00F11CD0">
        <w:t xml:space="preserve">L2S </w:t>
      </w:r>
      <w:r w:rsidR="00DC4BC3">
        <w:t xml:space="preserve">for </w:t>
      </w:r>
      <w:r w:rsidR="004B15F6">
        <w:t xml:space="preserve">single-layer </w:t>
      </w:r>
      <w:r w:rsidR="00F11CD0">
        <w:t>ML</w:t>
      </w:r>
    </w:p>
    <w:p w14:paraId="38EDA556" w14:textId="19406718" w:rsidR="00175EF8" w:rsidRDefault="00FE1EE2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>The</w:t>
      </w:r>
      <w:r w:rsidR="00F11CD0">
        <w:t xml:space="preserve"> L2S</w:t>
      </w:r>
      <w:r w:rsidR="00283743">
        <w:t xml:space="preserve"> for MUST</w:t>
      </w:r>
      <w:r w:rsidR="0055393A">
        <w:t xml:space="preserve"> </w:t>
      </w:r>
      <w:r w:rsidR="009205E4">
        <w:t>CASE-</w:t>
      </w:r>
      <w:r w:rsidR="0055393A">
        <w:t>1</w:t>
      </w:r>
      <w:r w:rsidR="00283743">
        <w:t xml:space="preserve"> system simulations</w:t>
      </w:r>
      <w:r w:rsidR="00F11CD0">
        <w:t xml:space="preserve"> has not been specified by 3GPP. Instead, it has been agreed </w:t>
      </w:r>
      <w:r w:rsidR="0055393A">
        <w:t xml:space="preserve">in study item </w:t>
      </w:r>
      <w:r w:rsidR="00F11CD0">
        <w:t xml:space="preserve">that each company provides </w:t>
      </w:r>
      <w:r w:rsidR="00283743">
        <w:t xml:space="preserve">used </w:t>
      </w:r>
      <w:r w:rsidR="00F11CD0">
        <w:t xml:space="preserve">L2S </w:t>
      </w:r>
      <w:r w:rsidR="00283743">
        <w:t>methodology</w:t>
      </w:r>
      <w:r w:rsidR="00F11CD0">
        <w:t xml:space="preserve"> together with </w:t>
      </w:r>
      <w:r w:rsidR="00283743">
        <w:t xml:space="preserve">the presented </w:t>
      </w:r>
      <w:r w:rsidR="00F11CD0">
        <w:t xml:space="preserve">system results. In this </w:t>
      </w:r>
      <w:r>
        <w:t>section</w:t>
      </w:r>
      <w:r w:rsidR="00F11CD0">
        <w:t xml:space="preserve"> we describe</w:t>
      </w:r>
      <w:r>
        <w:t xml:space="preserve"> </w:t>
      </w:r>
      <w:r w:rsidR="009F5CD3">
        <w:t xml:space="preserve">our used </w:t>
      </w:r>
      <w:r>
        <w:t>methodology for L2S with single-layer RML, used as MUST receiver</w:t>
      </w:r>
      <w:r w:rsidR="00283743">
        <w:t>,</w:t>
      </w:r>
      <w:r>
        <w:t xml:space="preserve"> when “same beam” serve</w:t>
      </w:r>
      <w:r w:rsidR="00283743">
        <w:t>s</w:t>
      </w:r>
      <w:r>
        <w:t xml:space="preserve"> both superpose</w:t>
      </w:r>
      <w:r w:rsidR="00A62C93">
        <w:t xml:space="preserve">d users. This L2S </w:t>
      </w:r>
      <w:r w:rsidR="009F5CD3">
        <w:t xml:space="preserve">modelling </w:t>
      </w:r>
      <w:r w:rsidR="00A62C93">
        <w:t>is similar to</w:t>
      </w:r>
      <w:r w:rsidR="00803F7F">
        <w:t xml:space="preserve"> </w:t>
      </w:r>
      <w:r w:rsidR="009F5CD3">
        <w:t>the solution presented in</w:t>
      </w:r>
      <w:r w:rsidR="0035647B">
        <w:t xml:space="preserve"> </w:t>
      </w:r>
      <w:r w:rsidR="0035647B">
        <w:fldChar w:fldCharType="begin"/>
      </w:r>
      <w:r w:rsidR="0035647B">
        <w:instrText xml:space="preserve"> REF _Ref447195129 \r \h </w:instrText>
      </w:r>
      <w:r w:rsidR="0035647B">
        <w:fldChar w:fldCharType="separate"/>
      </w:r>
      <w:r w:rsidR="0035647B">
        <w:t>[2]</w:t>
      </w:r>
      <w:r w:rsidR="0035647B">
        <w:fldChar w:fldCharType="end"/>
      </w:r>
      <w:r>
        <w:t>.</w:t>
      </w:r>
      <w:r w:rsidR="007438E5">
        <w:t xml:space="preserve"> </w:t>
      </w:r>
    </w:p>
    <w:p w14:paraId="0FECADC9" w14:textId="77777777" w:rsidR="00175EF8" w:rsidRDefault="00175EF8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05D3ADD2" w14:textId="77777777" w:rsidR="00E509AE" w:rsidRDefault="00175EF8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 xml:space="preserve">The following processing is assumed. </w:t>
      </w:r>
      <w:r w:rsidR="007438E5">
        <w:t xml:space="preserve">The receiver </w:t>
      </w:r>
      <w:r>
        <w:t>is utilizing</w:t>
      </w:r>
      <w:r w:rsidR="007438E5">
        <w:t xml:space="preserve"> </w:t>
      </w:r>
      <w:r w:rsidR="00A62C93">
        <w:t xml:space="preserve">linear </w:t>
      </w:r>
      <w:r w:rsidR="007438E5">
        <w:t xml:space="preserve">MMSE-IRC receiver and obtains </w:t>
      </w:r>
      <w:r>
        <w:t>s</w:t>
      </w:r>
      <w:r w:rsidR="007438E5">
        <w:t>ignal-to-interference-and-noise</w:t>
      </w:r>
      <w:r>
        <w:t xml:space="preserve"> ratio</w:t>
      </w:r>
      <w:r w:rsidR="007438E5">
        <w:t xml:space="preserve"> (SINR)</w:t>
      </w:r>
      <w:r w:rsidR="00A62C93">
        <w:t xml:space="preserve"> estimate</w:t>
      </w:r>
      <w:r w:rsidR="007438E5">
        <w:t xml:space="preserve"> at each sub-carrier. </w:t>
      </w:r>
      <w:r w:rsidR="00A62C93">
        <w:t xml:space="preserve">The SINRs are </w:t>
      </w:r>
      <w:r w:rsidR="007438E5">
        <w:t>map</w:t>
      </w:r>
      <w:r w:rsidR="00A62C93">
        <w:t>ped to</w:t>
      </w:r>
      <w:r w:rsidR="007438E5">
        <w:t xml:space="preserve"> BLER</w:t>
      </w:r>
      <w:r w:rsidR="00A62C93">
        <w:t xml:space="preserve"> within two steps</w:t>
      </w:r>
      <w:r w:rsidR="007438E5">
        <w:t>:</w:t>
      </w:r>
    </w:p>
    <w:p w14:paraId="24C014CD" w14:textId="77777777" w:rsidR="00FE1EE2" w:rsidRDefault="00FE1EE2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77EAC932" w14:textId="2AAE8904" w:rsidR="007438E5" w:rsidRDefault="00FE1EE2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>In the first step, we create with Monte-Carlo simulations a SNR to mutual information mappings for each bit in the constellation.</w:t>
      </w:r>
      <w:r w:rsidR="007438E5">
        <w:t xml:space="preserve"> </w:t>
      </w:r>
      <w:r w:rsidR="00D20FAF">
        <w:t xml:space="preserve"> The curves are obtained using</w:t>
      </w:r>
      <w:r w:rsidR="00BF15C7">
        <w:t xml:space="preserve"> the</w:t>
      </w:r>
      <w:r w:rsidR="00D20FAF">
        <w:t xml:space="preserve"> formula</w:t>
      </w:r>
      <w:r w:rsidR="0023080E">
        <w:t xml:space="preserve"> from </w:t>
      </w:r>
      <w:r w:rsidR="0023080E">
        <w:fldChar w:fldCharType="begin"/>
      </w:r>
      <w:r w:rsidR="0023080E">
        <w:instrText xml:space="preserve"> REF _Ref427227311 \r \h </w:instrText>
      </w:r>
      <w:r w:rsidR="0023080E">
        <w:fldChar w:fldCharType="separate"/>
      </w:r>
      <w:r w:rsidR="00736663">
        <w:t>[3]</w:t>
      </w:r>
      <w:r w:rsidR="0023080E">
        <w:fldChar w:fldCharType="end"/>
      </w:r>
      <w:r w:rsidR="0023080E">
        <w:t xml:space="preserve"> modified to bit level</w:t>
      </w:r>
      <w:r w:rsidR="00D20FAF">
        <w:t>:</w:t>
      </w:r>
    </w:p>
    <w:p w14:paraId="0535835F" w14:textId="77777777" w:rsidR="00D20FAF" w:rsidRDefault="007F0B15" w:rsidP="00FE1EE2">
      <w:pPr>
        <w:overflowPunct/>
        <w:autoSpaceDE/>
        <w:autoSpaceDN/>
        <w:adjustRightInd/>
        <w:spacing w:after="0"/>
        <w:jc w:val="both"/>
        <w:textAlignment w:val="auto"/>
      </w:pPr>
      <m:oMathPara>
        <m:oMath>
          <m:r>
            <w:rPr>
              <w:rFonts w:ascii="Cambria Math" w:hAnsi="Cambria Math"/>
            </w:rPr>
            <m:t>I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  <m:r>
                    <w:rPr>
                      <w:rFonts w:ascii="Cambria Math" w:hAnsi="Cambria Math"/>
                    </w:rPr>
                    <m:t>,x,m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ML</m:t>
              </m:r>
            </m:sup>
          </m:sSup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  <m:ctrlPr>
                    <w:rPr>
                      <w:rFonts w:ascii="Cambria Math" w:hAnsi="Cambria Math"/>
                      <w:iCs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</m:sSub>
            </m:fName>
            <m:e>
              <m:r>
                <w:rPr>
                  <w:rFonts w:ascii="Cambria Math" w:hAnsi="Cambria Math"/>
                </w:rPr>
                <m:t>(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)</m:t>
              </m:r>
            </m:e>
          </m:func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iCs/>
                </w:rPr>
              </m:ctrlPr>
            </m:naryPr>
            <m:sub>
              <m:r>
                <w:rPr>
                  <w:rFonts w:ascii="Cambria Math" w:hAnsi="Cambria Math"/>
                </w:rPr>
                <m:t>b∈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sub>
            <m:sup/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∈X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eqAr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fName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nary>
                                <m:naryPr>
                                  <m:chr m:val="∑"/>
                                  <m:sup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naryPr>
                                <m:sub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''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</w:rPr>
                                    <m:t>∈X</m:t>
                                  </m:r>
                                </m:sub>
                                <m:sup/>
                                <m:e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exp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-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iCs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σ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n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2</m:t>
                                                  </m:r>
                                                </m:sup>
                                              </m:sSubSup>
                                            </m:den>
                                          </m:f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dPr>
                                            <m:e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iCs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d>
                                                    <m:dPr>
                                                      <m:begChr m:val="‖"/>
                                                      <m:endChr m:val="‖"/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i/>
                                                          <w:iCs/>
                                                        </w:rPr>
                                                      </m:ctrlPr>
                                                    </m:dPr>
                                                    <m:e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n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+</m:t>
                                                      </m:r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H</m:t>
                                                      </m:r>
                                                      <m:d>
                                                        <m:dPr>
                                                          <m:ctrlPr>
                                                            <w:rPr>
                                                              <w:rFonts w:ascii="Cambria Math" w:hAnsi="Cambria Math"/>
                                                              <w:i/>
                                                              <w:iCs/>
                                                            </w:rPr>
                                                          </m:ctrlPr>
                                                        </m:dPr>
                                                        <m:e>
                                                          <m:sSup>
                                                            <m:sSupPr>
                                                              <m:ctrlPr>
                                                                <w:rPr>
                                                                  <w:rFonts w:ascii="Cambria Math" w:hAnsi="Cambria Math"/>
                                                                  <w:i/>
                                                                </w:rPr>
                                                              </m:ctrlPr>
                                                            </m:sSupPr>
                                                            <m:e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x</m:t>
                                                              </m:r>
                                                            </m:e>
                                                            <m:sup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'</m:t>
                                                              </m:r>
                                                            </m:sup>
                                                          </m:sSup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</w:rPr>
                                                            <m:t>-</m:t>
                                                          </m:r>
                                                          <m:sSup>
                                                            <m:sSupPr>
                                                              <m:ctrlPr>
                                                                <w:rPr>
                                                                  <w:rFonts w:ascii="Cambria Math" w:hAnsi="Cambria Math"/>
                                                                  <w:i/>
                                                                </w:rPr>
                                                              </m:ctrlPr>
                                                            </m:sSupPr>
                                                            <m:e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x</m:t>
                                                              </m:r>
                                                            </m:e>
                                                            <m:sup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''</m:t>
                                                              </m:r>
                                                            </m:sup>
                                                          </m:sSup>
                                                        </m:e>
                                                      </m:d>
                                                    </m:e>
                                                  </m:d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2</m:t>
                                                  </m:r>
                                                </m:sup>
                                              </m:sSup>
                                            </m:e>
                                          </m:d>
                                        </m:e>
                                      </m:d>
                                    </m:e>
                                  </m:func>
                                </m:e>
                              </m:nary>
                            </m:num>
                            <m:den>
                              <m:nary>
                                <m:naryPr>
                                  <m:chr m:val="∑"/>
                                  <m:sup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naryPr>
                                <m:sub>
                                  <m:eqArr>
                                    <m:eqArr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eqArrPr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∈X</m:t>
                                      </m:r>
                                    </m:e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(m) =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(m)</m:t>
                                      </m:r>
                                    </m:e>
                                  </m:eqArr>
                                </m:sub>
                                <m:sup/>
                                <m:e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exp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-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iCs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σ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n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2</m:t>
                                                  </m:r>
                                                </m:sup>
                                              </m:sSubSup>
                                            </m:den>
                                          </m:f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dPr>
                                            <m:e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iCs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d>
                                                    <m:dPr>
                                                      <m:begChr m:val="‖"/>
                                                      <m:endChr m:val="‖"/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i/>
                                                          <w:iCs/>
                                                        </w:rPr>
                                                      </m:ctrlPr>
                                                    </m:dPr>
                                                    <m:e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n</m:t>
                                                      </m:r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+</m:t>
                                                      </m:r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H</m:t>
                                                      </m:r>
                                                      <m:d>
                                                        <m:dPr>
                                                          <m:ctrlPr>
                                                            <w:rPr>
                                                              <w:rFonts w:ascii="Cambria Math" w:hAnsi="Cambria Math"/>
                                                              <w:i/>
                                                              <w:iCs/>
                                                            </w:rPr>
                                                          </m:ctrlPr>
                                                        </m:dPr>
                                                        <m:e>
                                                          <m:sSup>
                                                            <m:sSupPr>
                                                              <m:ctrlPr>
                                                                <w:rPr>
                                                                  <w:rFonts w:ascii="Cambria Math" w:hAnsi="Cambria Math"/>
                                                                  <w:i/>
                                                                </w:rPr>
                                                              </m:ctrlPr>
                                                            </m:sSupPr>
                                                            <m:e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x</m:t>
                                                              </m:r>
                                                            </m:e>
                                                            <m:sup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'</m:t>
                                                              </m:r>
                                                            </m:sup>
                                                          </m:sSup>
                                                          <m:r>
                                                            <w:rPr>
                                                              <w:rFonts w:ascii="Cambria Math" w:hAnsi="Cambria Math"/>
                                                            </w:rPr>
                                                            <m:t>-</m:t>
                                                          </m:r>
                                                          <m:sSup>
                                                            <m:sSupPr>
                                                              <m:ctrlPr>
                                                                <w:rPr>
                                                                  <w:rFonts w:ascii="Cambria Math" w:hAnsi="Cambria Math"/>
                                                                  <w:i/>
                                                                </w:rPr>
                                                              </m:ctrlPr>
                                                            </m:sSupPr>
                                                            <m:e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x</m:t>
                                                              </m:r>
                                                            </m:e>
                                                            <m:sup>
                                                              <m:r>
                                                                <w:rPr>
                                                                  <w:rFonts w:ascii="Cambria Math" w:hAnsi="Cambria Math"/>
                                                                </w:rPr>
                                                                <m:t>''</m:t>
                                                              </m:r>
                                                            </m:sup>
                                                          </m:sSup>
                                                        </m:e>
                                                      </m:d>
                                                    </m:e>
                                                  </m:d>
                                                </m:e>
                                                <m: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2</m:t>
                                                  </m:r>
                                                </m:sup>
                                              </m:sSup>
                                            </m:e>
                                          </m:d>
                                        </m:e>
                                      </m:d>
                                    </m:e>
                                  </m:func>
                                </m:e>
                              </m:nary>
                            </m:den>
                          </m:f>
                        </m:e>
                      </m:func>
                    </m:e>
                  </m:d>
                </m:e>
              </m:nary>
            </m:e>
          </m:nary>
          <m:r>
            <w:rPr>
              <w:rFonts w:ascii="Cambria Math" w:hAnsi="Cambria Math"/>
            </w:rPr>
            <m:t>,</m:t>
          </m:r>
        </m:oMath>
      </m:oMathPara>
    </w:p>
    <w:p w14:paraId="70FD7EE4" w14:textId="77777777" w:rsidR="007438E5" w:rsidRDefault="007438E5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47F9F78D" w14:textId="00237C76" w:rsidR="007438E5" w:rsidRDefault="00D20FAF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 xml:space="preserve">where </w:t>
      </w:r>
      <m:oMath>
        <m:r>
          <w:rPr>
            <w:rFonts w:ascii="Cambria Math" w:hAnsi="Cambria Math"/>
          </w:rPr>
          <m:t>m</m:t>
        </m:r>
      </m:oMath>
      <w:r>
        <w:t xml:space="preserve"> is </w:t>
      </w:r>
      <w:r w:rsidR="000F564B">
        <w:t>t</w:t>
      </w:r>
      <w:r>
        <w:t>he position of a bit we are interested</w:t>
      </w:r>
      <w:r w:rsidR="000F564B">
        <w:t xml:space="preserve"> in</w:t>
      </w:r>
      <w:r w:rsidR="00F47DDE">
        <w:t xml:space="preserve">, assuming Gray bit to symbol mapping. There are </w:t>
      </w:r>
      <m:oMath>
        <m:r>
          <w:rPr>
            <w:rFonts w:ascii="Cambria Math" w:hAnsi="Cambria Math"/>
          </w:rPr>
          <m:t>m=lo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e>
        </m:d>
      </m:oMath>
      <w:r w:rsidR="00F47DDE">
        <w:t xml:space="preserve"> bits</w:t>
      </w:r>
      <w:r w:rsidR="00276191">
        <w:t xml:space="preserve"> required to describe</w:t>
      </w:r>
      <w:r w:rsidR="00F47DDE">
        <w:t xml:space="preserve"> </w:t>
      </w:r>
      <w:r w:rsidR="00803F7F">
        <w:t>constellation</w:t>
      </w:r>
      <m:oMath>
        <m:r>
          <w:rPr>
            <w:rFonts w:ascii="Cambria Math" w:hAnsi="Cambria Math"/>
          </w:rPr>
          <m:t xml:space="preserve"> X</m:t>
        </m:r>
      </m:oMath>
      <w:r w:rsidR="00F34EF9">
        <w:t xml:space="preserve"> with cardinality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</m:oMath>
      <w:r w:rsidR="00F47DDE">
        <w:t xml:space="preserve">. </w:t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b</m:t>
            </m:r>
          </m:sup>
        </m:sSup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</m:t>
            </m:r>
          </m:e>
        </m:d>
      </m:oMath>
      <w:r w:rsidR="00F47DDE">
        <w:t xml:space="preserve"> </w:t>
      </w:r>
      <w:r w:rsidR="00803F7F">
        <w:t>denotes</w:t>
      </w:r>
      <w:r w:rsidR="00F47DDE">
        <w:t xml:space="preserve"> a bit set</w:t>
      </w:r>
      <w:r w:rsidR="002C08B5"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2C08B5">
        <w:rPr>
          <w:iCs/>
        </w:rPr>
        <w:t xml:space="preserve"> is </w:t>
      </w:r>
      <w:r w:rsidR="00BF15C7">
        <w:rPr>
          <w:iCs/>
        </w:rPr>
        <w:t>the</w:t>
      </w:r>
      <w:r w:rsidR="002C08B5">
        <w:rPr>
          <w:iCs/>
        </w:rPr>
        <w:t xml:space="preserve"> noise</w:t>
      </w:r>
      <w:r w:rsidR="000F42EF">
        <w:rPr>
          <w:iCs/>
        </w:rPr>
        <w:t>+interference</w:t>
      </w:r>
      <w:r w:rsidR="002C08B5">
        <w:rPr>
          <w:iCs/>
        </w:rPr>
        <w:t xml:space="preserve"> variance</w:t>
      </w:r>
      <w:r w:rsidR="00F47DDE">
        <w:t xml:space="preserve">. </w:t>
      </w:r>
      <w:r w:rsidR="00BF15C7">
        <w:t>Mutual information (</w:t>
      </w:r>
      <w:r w:rsidR="00F47DDE">
        <w:t>MI</w:t>
      </w:r>
      <w:r w:rsidR="00BF15C7">
        <w:t>)</w:t>
      </w:r>
      <w:r w:rsidR="00F47DDE">
        <w:t xml:space="preserve"> of bits can be summed together.</w:t>
      </w:r>
    </w:p>
    <w:p w14:paraId="5B9AA67A" w14:textId="77777777" w:rsidR="00D20FAF" w:rsidRDefault="00D20FAF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20BF39FE" w14:textId="77777777" w:rsidR="00655BE1" w:rsidRDefault="00655BE1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63208962" w14:textId="77777777" w:rsidR="00655BE1" w:rsidRDefault="00655BE1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724352B5" w14:textId="77777777" w:rsidR="00655BE1" w:rsidRDefault="00655BE1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1BC8EF5B" w14:textId="77777777" w:rsidR="00655BE1" w:rsidRDefault="00655BE1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06932471" w14:textId="77777777" w:rsidR="00655BE1" w:rsidRDefault="00655BE1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55E9C73C" w14:textId="77777777" w:rsidR="00655BE1" w:rsidRDefault="00655BE1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048D2DE1" w14:textId="77777777" w:rsidR="00655BE1" w:rsidRDefault="00655BE1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56F17062" w14:textId="77777777" w:rsidR="00FE1EE2" w:rsidRDefault="00FE1EE2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lastRenderedPageBreak/>
        <w:t xml:space="preserve"> </w:t>
      </w:r>
      <w:r w:rsidR="00CF4D64">
        <w:fldChar w:fldCharType="begin"/>
      </w:r>
      <w:r w:rsidR="00CF4D64">
        <w:instrText xml:space="preserve"> REF _Ref430700254 \h </w:instrText>
      </w:r>
      <w:r w:rsidR="00CF4D64">
        <w:fldChar w:fldCharType="separate"/>
      </w:r>
      <w:r w:rsidR="008521BA">
        <w:t xml:space="preserve">Figure </w:t>
      </w:r>
      <w:r w:rsidR="008521BA">
        <w:rPr>
          <w:noProof/>
        </w:rPr>
        <w:t>1</w:t>
      </w:r>
      <w:r w:rsidR="00CF4D64">
        <w:fldChar w:fldCharType="end"/>
      </w:r>
      <w:r w:rsidR="00CF4D64">
        <w:t xml:space="preserve"> </w:t>
      </w:r>
      <w:r w:rsidR="00283743">
        <w:t>shows</w:t>
      </w:r>
      <w:r w:rsidR="00F47DDE">
        <w:t xml:space="preserve"> SNR to bit-pair MI</w:t>
      </w:r>
      <w:r w:rsidR="00283743">
        <w:t xml:space="preserve"> </w:t>
      </w:r>
      <w:r w:rsidR="00B614A7">
        <w:t>mapping curves</w:t>
      </w:r>
      <w:r w:rsidR="00283743">
        <w:t xml:space="preserve"> for LTE </w:t>
      </w:r>
      <w:r w:rsidR="00215D6F">
        <w:t>constellations</w:t>
      </w:r>
      <w:r w:rsidR="00283743">
        <w:t xml:space="preserve">. </w:t>
      </w:r>
    </w:p>
    <w:p w14:paraId="0771462F" w14:textId="77777777" w:rsidR="00FE1EE2" w:rsidRDefault="00FE1EE2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1F9E1FBD" w14:textId="77777777" w:rsidR="00CF4D64" w:rsidRDefault="006306C0" w:rsidP="00CF4D64">
      <w:pPr>
        <w:keepNext/>
        <w:overflowPunct/>
        <w:autoSpaceDE/>
        <w:autoSpaceDN/>
        <w:adjustRightInd/>
        <w:spacing w:after="0"/>
        <w:jc w:val="center"/>
        <w:textAlignment w:val="auto"/>
      </w:pPr>
      <w:r>
        <w:rPr>
          <w:noProof/>
          <w:lang w:val="en-US"/>
        </w:rPr>
        <w:drawing>
          <wp:inline distT="0" distB="0" distL="0" distR="0" wp14:anchorId="63307943" wp14:editId="55A8F2A7">
            <wp:extent cx="3215640" cy="25499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995" cy="2558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346503" w14:textId="77777777" w:rsidR="006306C0" w:rsidRDefault="00CF4D64" w:rsidP="00CF4D64">
      <w:pPr>
        <w:pStyle w:val="Caption"/>
        <w:jc w:val="center"/>
      </w:pPr>
      <w:bookmarkStart w:id="0" w:name="_Ref4307002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521BA">
        <w:rPr>
          <w:noProof/>
        </w:rPr>
        <w:t>1</w:t>
      </w:r>
      <w:r>
        <w:fldChar w:fldCharType="end"/>
      </w:r>
      <w:bookmarkEnd w:id="0"/>
      <w:r>
        <w:t xml:space="preserve"> SNR to bit-pair MI mapping curves</w:t>
      </w:r>
    </w:p>
    <w:p w14:paraId="4513E547" w14:textId="77777777" w:rsidR="006306C0" w:rsidRDefault="006306C0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229A6020" w14:textId="00DA0257" w:rsidR="00C7661C" w:rsidRDefault="00283743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>In the second step, we perform “circle conversion” to obtain MI</w:t>
      </w:r>
      <w:r w:rsidR="007438E5">
        <w:t xml:space="preserve"> </w:t>
      </w:r>
      <w:r w:rsidR="00CF4D64">
        <w:t>and</w:t>
      </w:r>
      <w:r w:rsidR="007438E5">
        <w:t xml:space="preserve"> effective SINR</w:t>
      </w:r>
      <w:r>
        <w:t xml:space="preserve">, which is then mapped to </w:t>
      </w:r>
      <w:r w:rsidR="000930D1">
        <w:t>BLER according to</w:t>
      </w:r>
      <w:r w:rsidR="00F47DDE">
        <w:t xml:space="preserve"> legacy</w:t>
      </w:r>
      <w:r w:rsidR="000930D1">
        <w:t xml:space="preserve"> </w:t>
      </w:r>
      <w:r w:rsidR="00F47DDE">
        <w:t>EESM or</w:t>
      </w:r>
      <w:r w:rsidR="007438E5">
        <w:t xml:space="preserve"> </w:t>
      </w:r>
      <w:r w:rsidR="00F47DDE">
        <w:t>MIESM tables</w:t>
      </w:r>
      <w:r w:rsidR="000930D1">
        <w:t>.</w:t>
      </w:r>
      <w:r w:rsidR="00CF4D64">
        <w:t xml:space="preserve"> The conversion is illustrated </w:t>
      </w:r>
      <w:r w:rsidR="00BF15C7">
        <w:t>in the</w:t>
      </w:r>
      <w:r w:rsidR="00CF4D64">
        <w:t xml:space="preserve"> example </w:t>
      </w:r>
      <w:r w:rsidR="00BF15C7">
        <w:t>from</w:t>
      </w:r>
      <w:r w:rsidR="00CF4D64">
        <w:t xml:space="preserve"> </w:t>
      </w:r>
      <w:r w:rsidR="00CF4D64">
        <w:fldChar w:fldCharType="begin"/>
      </w:r>
      <w:r w:rsidR="00CF4D64">
        <w:instrText xml:space="preserve"> REF _Ref430700327 \h </w:instrText>
      </w:r>
      <w:r w:rsidR="00CF4D64">
        <w:fldChar w:fldCharType="separate"/>
      </w:r>
      <w:r w:rsidR="008521BA">
        <w:t xml:space="preserve">Figure </w:t>
      </w:r>
      <w:r w:rsidR="008521BA">
        <w:rPr>
          <w:noProof/>
        </w:rPr>
        <w:t>2</w:t>
      </w:r>
      <w:r w:rsidR="00CF4D64">
        <w:fldChar w:fldCharType="end"/>
      </w:r>
      <w:r w:rsidR="00CF4D64">
        <w:t>,</w:t>
      </w:r>
      <w:r w:rsidR="00F4061A">
        <w:t xml:space="preserve"> where we depict three MI per bit</w:t>
      </w:r>
      <w:r w:rsidR="0023080E">
        <w:t>-</w:t>
      </w:r>
      <w:r w:rsidR="00F4061A">
        <w:t xml:space="preserve">pair curves: </w:t>
      </w:r>
      <w:r w:rsidR="00C7661C">
        <w:t>1)</w:t>
      </w:r>
      <w:r w:rsidR="00F4061A">
        <w:t xml:space="preserve">MI for QPSK, </w:t>
      </w:r>
      <w:r w:rsidR="00C7661C">
        <w:t>2)</w:t>
      </w:r>
      <w:r w:rsidR="00F4061A">
        <w:t xml:space="preserve">MI for first two bits of 16QAM constellation and </w:t>
      </w:r>
      <w:r w:rsidR="00C7661C">
        <w:t xml:space="preserve">3) </w:t>
      </w:r>
      <w:r w:rsidR="00F4061A">
        <w:t>MI for the last two bits of 16 QAM constellation.</w:t>
      </w:r>
      <w:r w:rsidR="00CF4D64">
        <w:t xml:space="preserve"> </w:t>
      </w:r>
    </w:p>
    <w:p w14:paraId="4EA00B81" w14:textId="77777777" w:rsidR="00C7661C" w:rsidRDefault="00C7661C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274FAFAF" w14:textId="709B5C1E" w:rsidR="00FE1EE2" w:rsidRDefault="006E0EE3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>The “circle conversion” reading operates as follows: the</w:t>
      </w:r>
      <w:r w:rsidR="00CF4D64">
        <w:t xml:space="preserve"> Near UE is allocated with bits 3 and 4</w:t>
      </w:r>
      <w:r w:rsidR="00BF15C7">
        <w:t xml:space="preserve"> (less 2 significant bits)</w:t>
      </w:r>
      <w:r w:rsidR="00CF4D64">
        <w:t xml:space="preserve"> out of 16QAM LTE uniform constellation.</w:t>
      </w:r>
      <w:r w:rsidR="000F564B">
        <w:t xml:space="preserve"> After obtaining effective SINR</w:t>
      </w:r>
      <w:r w:rsidR="00BF15C7">
        <w:t xml:space="preserve"> (</w:t>
      </w:r>
      <w:r w:rsidR="00C7661C">
        <w:t>10</w:t>
      </w:r>
      <m:oMath>
        <m:r>
          <w:rPr>
            <w:rFonts w:ascii="Cambria Math" w:hAnsi="Cambria Math"/>
          </w:rPr>
          <m:t>→</m:t>
        </m:r>
      </m:oMath>
      <w:r w:rsidR="000F42EF">
        <w:t xml:space="preserve">3 </w:t>
      </w:r>
      <w:r w:rsidR="00BF15C7">
        <w:t>dB reading in the example)</w:t>
      </w:r>
      <w:r w:rsidR="000F564B">
        <w:t>, the near UE</w:t>
      </w:r>
      <w:r w:rsidR="00F34EF9">
        <w:t xml:space="preserve"> is treated a</w:t>
      </w:r>
      <w:r w:rsidR="000F564B">
        <w:t xml:space="preserve">s regular QPSK UE with MCS </w:t>
      </w:r>
      <m:oMath>
        <m:r>
          <w:rPr>
            <w:rFonts w:ascii="Cambria Math" w:hAnsi="Cambria Math"/>
          </w:rPr>
          <m:t>N</m:t>
        </m:r>
      </m:oMath>
      <w:r w:rsidR="000F564B">
        <w:t>.</w:t>
      </w:r>
      <w:r>
        <w:t xml:space="preserve"> The obtained effective SINR</w:t>
      </w:r>
      <w:r w:rsidR="000F42EF">
        <w:t>s</w:t>
      </w:r>
      <w:r w:rsidR="00C7661C">
        <w:t xml:space="preserve"> at each sub-carrier</w:t>
      </w:r>
      <w:r>
        <w:t xml:space="preserve"> </w:t>
      </w:r>
      <w:r w:rsidR="000F42EF">
        <w:t xml:space="preserve">are </w:t>
      </w:r>
      <w:r>
        <w:t>mapped to BLER according to EESM tables in our setup.</w:t>
      </w:r>
      <w:r w:rsidR="009B47C2">
        <w:t xml:space="preserve"> This procedure allows utilizing any bit split combination</w:t>
      </w:r>
      <w:r w:rsidR="00C7661C">
        <w:t xml:space="preserve">, for given constellation,  </w:t>
      </w:r>
      <w:r w:rsidR="009B47C2">
        <w:t xml:space="preserve"> by mapping M</w:t>
      </w:r>
      <w:r w:rsidR="00C7661C">
        <w:t>I</w:t>
      </w:r>
      <w:r w:rsidR="00655BE1">
        <w:t xml:space="preserve"> per bit-pair </w:t>
      </w:r>
      <w:r w:rsidR="009B47C2">
        <w:t>into effective SINR, and finally into BLER.</w:t>
      </w:r>
    </w:p>
    <w:p w14:paraId="37138CB7" w14:textId="77777777" w:rsidR="000930D1" w:rsidRDefault="000930D1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040A0E8B" w14:textId="77777777" w:rsidR="00CF4D64" w:rsidRDefault="007438E5" w:rsidP="00CF4D64">
      <w:pPr>
        <w:keepNext/>
        <w:overflowPunct/>
        <w:autoSpaceDE/>
        <w:autoSpaceDN/>
        <w:adjustRightInd/>
        <w:spacing w:after="0"/>
        <w:jc w:val="center"/>
        <w:textAlignment w:val="auto"/>
      </w:pPr>
      <w:r>
        <w:rPr>
          <w:noProof/>
          <w:lang w:val="en-US"/>
        </w:rPr>
        <w:drawing>
          <wp:inline distT="0" distB="0" distL="0" distR="0" wp14:anchorId="4D71DF69" wp14:editId="2494AAD2">
            <wp:extent cx="3643789" cy="30022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48243" cy="300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C979B" w14:textId="77777777" w:rsidR="00B614A7" w:rsidRDefault="00CF4D64" w:rsidP="00CF4D64">
      <w:pPr>
        <w:pStyle w:val="Caption"/>
        <w:jc w:val="center"/>
      </w:pPr>
      <w:bookmarkStart w:id="1" w:name="_Ref43070032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521BA">
        <w:rPr>
          <w:noProof/>
        </w:rPr>
        <w:t>2</w:t>
      </w:r>
      <w:r>
        <w:fldChar w:fldCharType="end"/>
      </w:r>
      <w:bookmarkEnd w:id="1"/>
      <w:r>
        <w:t xml:space="preserve"> Conversion of SINR to effective SINR</w:t>
      </w:r>
    </w:p>
    <w:p w14:paraId="79B0D61E" w14:textId="77777777" w:rsidR="00B614A7" w:rsidRDefault="00B614A7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101341AD" w14:textId="77777777" w:rsidR="00B614A7" w:rsidRDefault="00B614A7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39E7FD95" w14:textId="77777777" w:rsidR="00DC4BC3" w:rsidRDefault="00DC4BC3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6150E6B0" w14:textId="3E332CDC" w:rsidR="00DC4BC3" w:rsidRPr="006A5BAC" w:rsidRDefault="00300524" w:rsidP="00DC4BC3">
      <w:pPr>
        <w:pStyle w:val="Heading1"/>
        <w:rPr>
          <w:color w:val="808080"/>
        </w:rPr>
      </w:pPr>
      <w:r>
        <w:lastRenderedPageBreak/>
        <w:t xml:space="preserve">3 </w:t>
      </w:r>
      <w:r>
        <w:tab/>
      </w:r>
      <w:r w:rsidR="004B15F6">
        <w:t xml:space="preserve">L2S for two-layer </w:t>
      </w:r>
      <w:r w:rsidR="00DC4BC3">
        <w:t>ML</w:t>
      </w:r>
    </w:p>
    <w:p w14:paraId="07A852A9" w14:textId="577A6A36" w:rsidR="00781F8D" w:rsidRDefault="0055393A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 xml:space="preserve">Similarly to L2S for </w:t>
      </w:r>
      <w:r w:rsidR="009205E4">
        <w:t>CASE-</w:t>
      </w:r>
      <w:r>
        <w:t>1 MUST, t</w:t>
      </w:r>
      <w:r w:rsidR="00DC4BC3">
        <w:t>he L2S for</w:t>
      </w:r>
      <w:r>
        <w:t xml:space="preserve"> </w:t>
      </w:r>
      <w:r w:rsidR="009205E4">
        <w:t>CASE-</w:t>
      </w:r>
      <w:r>
        <w:t xml:space="preserve">3 </w:t>
      </w:r>
      <w:r w:rsidR="00DC4BC3">
        <w:t xml:space="preserve">MUST system simulations has not been specified by 3GPP. </w:t>
      </w:r>
      <w:r>
        <w:t xml:space="preserve">Therefore, we will describe herein, the L2S we used </w:t>
      </w:r>
      <w:r w:rsidR="00781F8D">
        <w:t xml:space="preserve">for evaluation of </w:t>
      </w:r>
      <w:r w:rsidR="009205E4">
        <w:t>CASE-</w:t>
      </w:r>
      <w:r w:rsidR="00781F8D">
        <w:t xml:space="preserve">3. </w:t>
      </w:r>
    </w:p>
    <w:p w14:paraId="1332E593" w14:textId="77777777" w:rsidR="00781F8D" w:rsidRDefault="00781F8D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13F7FEEB" w14:textId="00901B9E" w:rsidR="00DC4BC3" w:rsidRDefault="00781F8D" w:rsidP="00FE1EE2">
      <w:pPr>
        <w:overflowPunct/>
        <w:autoSpaceDE/>
        <w:autoSpaceDN/>
        <w:adjustRightInd/>
        <w:spacing w:after="0"/>
        <w:jc w:val="both"/>
        <w:textAlignment w:val="auto"/>
      </w:pPr>
      <w:r>
        <w:t xml:space="preserve">We start </w:t>
      </w:r>
      <w:r w:rsidR="00300524">
        <w:t>from</w:t>
      </w:r>
      <w:r>
        <w:t xml:space="preserve"> definition of mutual information between transmitted symbol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own</m:t>
            </m:r>
          </m:sub>
        </m:sSub>
      </m:oMath>
      <w:r w:rsidR="00E6436C">
        <w:t xml:space="preserve"> from</w:t>
      </w:r>
      <w:r w:rsidR="00BF4990">
        <w:t xml:space="preserve"> a </w:t>
      </w:r>
      <w:r>
        <w:t>vector</w:t>
      </w:r>
      <w:r w:rsidR="00BF4990">
        <w:t xml:space="preserve"> of transmitted symbols</w:t>
      </w:r>
      <w:r>
        <w:t xml:space="preserve"> </w:t>
      </w:r>
      <m:oMath>
        <m:r>
          <m:rPr>
            <m:sty m:val="bi"/>
          </m:rP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own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co</m:t>
                          </m:r>
                        </m:sub>
                      </m:sSub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>
        <w:t xml:space="preserve"> and received signal </w:t>
      </w:r>
      <m:oMath>
        <m:r>
          <m:rPr>
            <m:sty m:val="bi"/>
          </m:rPr>
          <w:rPr>
            <w:rFonts w:ascii="Cambria Math" w:hAnsi="Cambria Math"/>
          </w:rPr>
          <m:t>y</m:t>
        </m:r>
        <m:r>
          <w:rPr>
            <w:rFonts w:ascii="Cambria Math" w:hAnsi="Cambria Math"/>
          </w:rPr>
          <m:t>.</m:t>
        </m:r>
      </m:oMath>
    </w:p>
    <w:p w14:paraId="41F8B2B7" w14:textId="7BED6B8F" w:rsidR="00781F8D" w:rsidRPr="009D1E12" w:rsidRDefault="00781F8D" w:rsidP="00300524">
      <w:pPr>
        <w:jc w:val="center"/>
      </w:pPr>
      <m:oMath>
        <m:r>
          <w:rPr>
            <w:rFonts w:ascii="Cambria Math" w:hAnsi="Cambria Math"/>
          </w:rPr>
          <m:t>I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own</m:t>
                    </m:r>
                  </m:sub>
                </m:sSub>
                <m:r>
                  <w:rPr>
                    <w:rFonts w:ascii="Cambria Math" w:hAnsi="Cambria Math"/>
                  </w:rPr>
                  <m:t>,m</m:t>
                </m:r>
              </m:e>
            </m:d>
          </m:e>
          <m:sup>
            <m:r>
              <w:rPr>
                <w:rFonts w:ascii="Cambria Math" w:hAnsi="Cambria Math"/>
              </w:rPr>
              <m:t>ML</m:t>
            </m:r>
          </m:sup>
        </m:sSup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  <w:iCs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</m:fName>
          <m:e>
            <m:r>
              <w:rPr>
                <w:rFonts w:ascii="Cambria Math" w:hAnsi="Cambria Math"/>
              </w:rPr>
              <m:t>(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)</m:t>
            </m:r>
          </m:e>
        </m:func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den>
        </m:f>
        <m:nary>
          <m:naryPr>
            <m:chr m:val="∑"/>
            <m:supHide m:val="1"/>
            <m:ctrlPr>
              <w:rPr>
                <w:rFonts w:ascii="Cambria Math" w:hAnsi="Cambria Math"/>
                <w:i/>
                <w:iCs/>
              </w:rPr>
            </m:ctrlPr>
          </m:naryPr>
          <m:sub>
            <m:r>
              <w:rPr>
                <w:rFonts w:ascii="Cambria Math" w:hAnsi="Cambria Math"/>
              </w:rPr>
              <m:t>b∈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sub>
          <m:sup/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iCs/>
                  </w:rPr>
                </m:ctrlPr>
              </m:naryPr>
              <m:sub>
                <m:eqArr>
                  <m:eqArr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eqArr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∈X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own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eqAr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fName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nary>
                              <m:naryPr>
                                <m:chr m:val="∑"/>
                                <m:supHide m:val="1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naryPr>
                              <m:sub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∈X</m:t>
                                </m:r>
                              </m:sub>
                              <m:sup/>
                              <m:e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-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1</m:t>
                                            </m:r>
                                          </m:num>
                                          <m:den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σ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n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2</m:t>
                                                </m:r>
                                              </m:sup>
                                            </m:sSubSup>
                                          </m:den>
                                        </m:f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dPr>
                                          <m:e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d>
                                                  <m:dPr>
                                                    <m:begChr m:val="‖"/>
                                                    <m:endChr m:val="‖"/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  <w:iCs/>
                                                      </w:rPr>
                                                    </m:ctrlPr>
                                                  </m:dPr>
                                                  <m:e>
                                                    <m:r>
                                                      <m:rPr>
                                                        <m:sty m:val="bi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n</m:t>
                                                    </m:r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+</m:t>
                                                    </m:r>
                                                    <m:r>
                                                      <m:rPr>
                                                        <m:sty m:val="bi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H</m:t>
                                                    </m:r>
                                                    <m:d>
                                                      <m:dPr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i/>
                                                            <w:iCs/>
                                                          </w:rPr>
                                                        </m:ctrlPr>
                                                      </m:dPr>
                                                      <m:e>
                                                        <m:sSup>
                                                          <m:sSupPr>
                                                            <m:ctrlPr>
                                                              <w:rPr>
                                                                <w:rFonts w:ascii="Cambria Math" w:hAnsi="Cambria Math"/>
                                                                <w:i/>
                                                                <w:iCs/>
                                                              </w:rPr>
                                                            </m:ctrlPr>
                                                          </m:sSupPr>
                                                          <m:e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x</m:t>
                                                            </m:r>
                                                            <m:ctrlPr>
                                                              <w:rPr>
                                                                <w:rFonts w:ascii="Cambria Math" w:hAnsi="Cambria Math"/>
                                                                <w:b/>
                                                                <w:bCs/>
                                                                <w:i/>
                                                                <w:iCs/>
                                                              </w:rPr>
                                                            </m:ctrlPr>
                                                          </m:e>
                                                          <m:sup>
                                                            <m: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'</m:t>
                                                            </m:r>
                                                          </m:sup>
                                                        </m:sSup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-</m:t>
                                                        </m:r>
                                                        <m:sSup>
                                                          <m:sSupPr>
                                                            <m:ctrlPr>
                                                              <w:rPr>
                                                                <w:rFonts w:ascii="Cambria Math" w:hAnsi="Cambria Math"/>
                                                                <w:i/>
                                                                <w:iCs/>
                                                              </w:rPr>
                                                            </m:ctrlPr>
                                                          </m:sSupPr>
                                                          <m:e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x</m:t>
                                                            </m:r>
                                                          </m:e>
                                                          <m:sup>
                                                            <m: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''</m:t>
                                                            </m:r>
                                                          </m:sup>
                                                        </m:sSup>
                                                      </m:e>
                                                    </m:d>
                                                  </m:e>
                                                </m:d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2</m:t>
                                                </m:r>
                                              </m:sup>
                                            </m:sSup>
                                          </m:e>
                                        </m:d>
                                      </m:e>
                                    </m:d>
                                  </m:e>
                                </m:func>
                              </m:e>
                            </m:nary>
                          </m:num>
                          <m:den>
                            <m:nary>
                              <m:naryPr>
                                <m:chr m:val="∑"/>
                                <m:supHide m:val="1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naryPr>
                              <m:sub>
                                <m:eqArr>
                                  <m:eqArr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eqArrP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''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∈X</m:t>
                                    </m:r>
                                  </m:e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own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''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(m) =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own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'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(m)</m:t>
                                    </m:r>
                                  </m:e>
                                </m:eqArr>
                              </m:sub>
                              <m:sup/>
                              <m:e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exp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-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1</m:t>
                                            </m:r>
                                          </m:num>
                                          <m:den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σ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n</m:t>
                                                </m:r>
                                              </m:sub>
                                              <m:sup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2</m:t>
                                                </m:r>
                                              </m:sup>
                                            </m:sSubSup>
                                          </m:den>
                                        </m:f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dPr>
                                          <m:e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d>
                                                  <m:dPr>
                                                    <m:begChr m:val="‖"/>
                                                    <m:endChr m:val="‖"/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  <w:iCs/>
                                                      </w:rPr>
                                                    </m:ctrlPr>
                                                  </m:dPr>
                                                  <m:e>
                                                    <m:r>
                                                      <m:rPr>
                                                        <m:sty m:val="bi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n</m:t>
                                                    </m:r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+</m:t>
                                                    </m:r>
                                                    <m:r>
                                                      <m:rPr>
                                                        <m:sty m:val="bi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H</m:t>
                                                    </m:r>
                                                    <m:d>
                                                      <m:dPr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i/>
                                                            <w:iCs/>
                                                          </w:rPr>
                                                        </m:ctrlPr>
                                                      </m:dPr>
                                                      <m:e>
                                                        <m:sSup>
                                                          <m:sSupPr>
                                                            <m:ctrlPr>
                                                              <w:rPr>
                                                                <w:rFonts w:ascii="Cambria Math" w:hAnsi="Cambria Math"/>
                                                                <w:i/>
                                                                <w:iCs/>
                                                              </w:rPr>
                                                            </m:ctrlPr>
                                                          </m:sSupPr>
                                                          <m:e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x</m:t>
                                                            </m:r>
                                                          </m:e>
                                                          <m:sup>
                                                            <m: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'</m:t>
                                                            </m:r>
                                                          </m:sup>
                                                        </m:sSup>
                                                        <m:r>
                                                          <w:rPr>
                                                            <w:rFonts w:ascii="Cambria Math" w:hAnsi="Cambria Math"/>
                                                          </w:rPr>
                                                          <m:t>-</m:t>
                                                        </m:r>
                                                        <m:sSup>
                                                          <m:sSupPr>
                                                            <m:ctrlPr>
                                                              <w:rPr>
                                                                <w:rFonts w:ascii="Cambria Math" w:hAnsi="Cambria Math"/>
                                                                <w:i/>
                                                                <w:iCs/>
                                                              </w:rPr>
                                                            </m:ctrlPr>
                                                          </m:sSupPr>
                                                          <m:e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x</m:t>
                                                            </m:r>
                                                          </m:e>
                                                          <m:sup>
                                                            <m:r>
                                                              <w:rPr>
                                                                <w:rFonts w:ascii="Cambria Math" w:hAnsi="Cambria Math"/>
                                                              </w:rPr>
                                                              <m:t>''</m:t>
                                                            </m:r>
                                                          </m:sup>
                                                        </m:sSup>
                                                      </m:e>
                                                    </m:d>
                                                  </m:e>
                                                </m:d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2</m:t>
                                                </m:r>
                                              </m:sup>
                                            </m:sSup>
                                          </m:e>
                                        </m:d>
                                      </m:e>
                                    </m:d>
                                  </m:e>
                                </m:func>
                              </m:e>
                            </m:nary>
                          </m:den>
                        </m:f>
                      </m:e>
                    </m:func>
                  </m:e>
                </m:d>
              </m:e>
            </m:nary>
          </m:e>
        </m:nary>
      </m:oMath>
      <w:r>
        <w:rPr>
          <w:rFonts w:eastAsiaTheme="minorEastAsia"/>
          <w:iCs/>
        </w:rPr>
        <w:t>,</w:t>
      </w:r>
    </w:p>
    <w:p w14:paraId="56F6A022" w14:textId="3F131D84" w:rsidR="00300524" w:rsidRDefault="00300524" w:rsidP="00300524">
      <w:pPr>
        <w:overflowPunct/>
        <w:autoSpaceDE/>
        <w:autoSpaceDN/>
        <w:adjustRightInd/>
        <w:spacing w:after="0"/>
        <w:jc w:val="both"/>
        <w:textAlignment w:val="auto"/>
      </w:pPr>
      <w:r>
        <w:t>w</w:t>
      </w:r>
      <w:r w:rsidR="00781F8D">
        <w:t xml:space="preserve">here </w:t>
      </w:r>
      <m:oMath>
        <m:r>
          <w:rPr>
            <w:rFonts w:ascii="Cambria Math" w:hAnsi="Cambria Math"/>
          </w:rPr>
          <m:t>X=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own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co</m:t>
            </m:r>
          </m:sub>
        </m:sSub>
      </m:oMath>
      <w:r w:rsidR="00781F8D">
        <w:t xml:space="preserve"> is a joint constellation of symbols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own</m:t>
            </m:r>
          </m:sub>
        </m:sSub>
      </m:oMath>
      <w:r w:rsidR="00781F8D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co</m:t>
            </m:r>
          </m:sub>
        </m:sSub>
      </m:oMath>
      <w:r>
        <w:t>,</w:t>
      </w:r>
      <w:r w:rsidR="00781F8D">
        <w:t xml:space="preserve">  </w:t>
      </w:r>
      <m:oMath>
        <m:r>
          <w:rPr>
            <w:rFonts w:ascii="Cambria Math" w:hAnsi="Cambria Math"/>
          </w:rPr>
          <m:t>m</m:t>
        </m:r>
      </m:oMath>
      <w:r>
        <w:t xml:space="preserve"> is the position of a bit within symbol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own</m:t>
            </m:r>
          </m:sub>
        </m:sSub>
      </m:oMath>
      <w:r>
        <w:t xml:space="preserve"> assuming Gray bit to symbol mapping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own</m:t>
            </m:r>
          </m:sub>
        </m:sSub>
      </m:oMath>
      <w:r w:rsidR="00BF4990">
        <w:t xml:space="preserve"> </w:t>
      </w:r>
      <w:r w:rsidR="00655BE1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co</m:t>
            </m:r>
          </m:sub>
        </m:sSub>
      </m:oMath>
      <w:r w:rsidR="00BF4990">
        <w:t>constellation</w:t>
      </w:r>
      <w:r w:rsidR="00655BE1">
        <w:t>s</w:t>
      </w:r>
      <w:r>
        <w:t xml:space="preserve">.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b</m:t>
            </m:r>
          </m:sup>
        </m:sSup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</m:t>
            </m:r>
          </m:e>
        </m:d>
      </m:oMath>
      <w:r>
        <w:t xml:space="preserve"> </w:t>
      </w:r>
      <w:r w:rsidR="00BF4990">
        <w:t>is</w:t>
      </w:r>
      <w:r>
        <w:t xml:space="preserve"> a bit set and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rPr>
          <w:iCs/>
        </w:rPr>
        <w:t xml:space="preserve"> is the noise</w:t>
      </w:r>
      <w:r w:rsidR="00BF4990">
        <w:rPr>
          <w:iCs/>
        </w:rPr>
        <w:t>-plus-</w:t>
      </w:r>
      <w:r>
        <w:rPr>
          <w:iCs/>
        </w:rPr>
        <w:t>interference variance</w:t>
      </w:r>
      <w:r w:rsidR="00BF4990">
        <w:rPr>
          <w:iCs/>
        </w:rPr>
        <w:t>, which is assumed to be white</w:t>
      </w:r>
      <w:r>
        <w:t xml:space="preserve">. Mutual information (MI) of bits </w:t>
      </w:r>
      <m:oMath>
        <m:r>
          <w:rPr>
            <w:rFonts w:ascii="Cambria Math" w:hAnsi="Cambria Math"/>
          </w:rPr>
          <m:t>m</m:t>
        </m:r>
      </m:oMath>
      <w:r w:rsidR="00655BE1">
        <w:t xml:space="preserve"> in constellation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own</m:t>
            </m:r>
          </m:sub>
        </m:sSub>
      </m:oMath>
      <w:r w:rsidR="00655BE1">
        <w:t xml:space="preserve"> </w:t>
      </w:r>
      <w:r>
        <w:t>can be summed together.</w:t>
      </w:r>
    </w:p>
    <w:p w14:paraId="3858CE8C" w14:textId="3E1C18F7" w:rsidR="00781F8D" w:rsidRDefault="00781F8D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77D294E9" w14:textId="10EE2B77" w:rsidR="00300524" w:rsidRDefault="00300524" w:rsidP="00FE1EE2">
      <w:pPr>
        <w:overflowPunct/>
        <w:autoSpaceDE/>
        <w:autoSpaceDN/>
        <w:adjustRightInd/>
        <w:spacing w:after="0"/>
        <w:jc w:val="both"/>
        <w:textAlignment w:val="auto"/>
        <w:rPr>
          <w:iCs/>
        </w:rPr>
      </w:pPr>
      <w:r>
        <w:t xml:space="preserve">Unlike with single layer </w:t>
      </w:r>
      <w:r w:rsidR="00BF4990">
        <w:t>L2S</w:t>
      </w:r>
      <w:r>
        <w:t>, we deal with two layer</w:t>
      </w:r>
      <w:r w:rsidR="000E4A6E">
        <w:t>s,</w:t>
      </w:r>
      <w:r>
        <w:t xml:space="preserve"> each transmitted over different equivalent channel </w:t>
      </w:r>
      <m:oMath>
        <m:r>
          <m:rPr>
            <m:sty m:val="bi"/>
          </m:rPr>
          <w:rPr>
            <w:rFonts w:ascii="Cambria Math" w:hAnsi="Cambria Math"/>
          </w:rPr>
          <m:t>H</m:t>
        </m:r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own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co</m:t>
                      </m:r>
                    </m:sub>
                  </m:sSub>
                </m:e>
              </m:mr>
            </m:m>
          </m:e>
        </m:d>
      </m:oMath>
      <w:r>
        <w:t xml:space="preserve">. </w:t>
      </w:r>
      <w:r w:rsidR="000E4A6E">
        <w:t xml:space="preserve">In this contribution we model MI as function of 1) Own layer SINR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own</m:t>
            </m:r>
          </m:sub>
        </m:sSub>
      </m:oMath>
      <w:r w:rsidR="00655BE1">
        <w:t xml:space="preserve"> and modulation order</w:t>
      </w:r>
      <w:r w:rsidR="000E4A6E">
        <w:t xml:space="preserve"> 2) Co layer SINR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co</m:t>
            </m:r>
          </m:sub>
        </m:sSub>
      </m:oMath>
      <w:r w:rsidR="000E4A6E">
        <w:rPr>
          <w:iCs/>
        </w:rPr>
        <w:t xml:space="preserve"> </w:t>
      </w:r>
      <w:r w:rsidR="00933664">
        <w:rPr>
          <w:iCs/>
        </w:rPr>
        <w:t>and modulation o</w:t>
      </w:r>
      <w:r w:rsidR="00655BE1">
        <w:rPr>
          <w:iCs/>
        </w:rPr>
        <w:t xml:space="preserve">rder </w:t>
      </w:r>
      <w:r w:rsidR="000E4A6E">
        <w:rPr>
          <w:iCs/>
        </w:rPr>
        <w:t xml:space="preserve">2) correlation between channels </w:t>
      </w:r>
      <m:oMath>
        <m:r>
          <w:rPr>
            <w:rFonts w:ascii="Cambria Math" w:hAnsi="Cambria Math"/>
          </w:rPr>
          <m:t>ρ=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co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H</m:t>
                </m:r>
              </m:sup>
            </m:sSub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own</m:t>
                </m:r>
              </m:sub>
            </m:sSub>
          </m:num>
          <m:den>
            <m:r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own</m:t>
                </m:r>
              </m:sub>
            </m:sSub>
            <m:r>
              <w:rPr>
                <w:rFonts w:ascii="Cambria Math" w:hAnsi="Cambria Math"/>
              </w:rPr>
              <m:t>||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</m:t>
                </m:r>
                <m:r>
                  <w:rPr>
                    <w:rFonts w:ascii="Cambria Math" w:hAnsi="Cambria Math"/>
                  </w:rPr>
                  <m:t>o</m:t>
                </m:r>
              </m:sub>
            </m:sSub>
            <m:r>
              <w:rPr>
                <w:rFonts w:ascii="Cambria Math" w:hAnsi="Cambria Math"/>
              </w:rPr>
              <m:t>|</m:t>
            </m:r>
          </m:den>
        </m:f>
      </m:oMath>
      <w:r w:rsidR="000E4A6E">
        <w:rPr>
          <w:iCs/>
        </w:rPr>
        <w:t xml:space="preserve">. </w:t>
      </w:r>
      <w:r w:rsidR="002337A1">
        <w:rPr>
          <w:iCs/>
        </w:rPr>
        <w:t>By Monte-Carlo simulations</w:t>
      </w:r>
      <w:r w:rsidR="000E4A6E">
        <w:rPr>
          <w:iCs/>
        </w:rPr>
        <w:t xml:space="preserve"> we obtain  </w:t>
      </w:r>
      <m:oMath>
        <m:r>
          <w:rPr>
            <w:rFonts w:ascii="Cambria Math" w:hAnsi="Cambria Math"/>
          </w:rPr>
          <m:t>I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γ</m:t>
                </m:r>
              </m:e>
              <m:sub>
                <m:r>
                  <w:rPr>
                    <w:rFonts w:ascii="Cambria Math" w:hAnsi="Cambria Math"/>
                  </w:rPr>
                  <m:t>own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γ</m:t>
                </m:r>
              </m:e>
              <m:sub>
                <m:r>
                  <w:rPr>
                    <w:rFonts w:ascii="Cambria Math" w:hAnsi="Cambria Math"/>
                  </w:rPr>
                  <m:t>co</m:t>
                </m:r>
              </m:sub>
            </m:sSub>
            <m:r>
              <w:rPr>
                <w:rFonts w:ascii="Cambria Math" w:hAnsi="Cambria Math"/>
              </w:rPr>
              <m:t>,ρ</m:t>
            </m:r>
          </m:e>
        </m:d>
      </m:oMath>
      <w:r w:rsidR="000E4A6E">
        <w:rPr>
          <w:iCs/>
        </w:rPr>
        <w:t xml:space="preserve"> for modulation combinations</w:t>
      </w:r>
      <w:r w:rsidR="004E5022">
        <w:rPr>
          <w:iCs/>
        </w:rPr>
        <w:t xml:space="preserve"> summarized in </w:t>
      </w:r>
      <w:r w:rsidR="004B15F6">
        <w:rPr>
          <w:iCs/>
        </w:rPr>
        <w:fldChar w:fldCharType="begin"/>
      </w:r>
      <w:r w:rsidR="004B15F6">
        <w:rPr>
          <w:iCs/>
        </w:rPr>
        <w:instrText xml:space="preserve"> REF _Ref446968165 \h </w:instrText>
      </w:r>
      <w:r w:rsidR="004B15F6">
        <w:rPr>
          <w:iCs/>
        </w:rPr>
      </w:r>
      <w:r w:rsidR="004B15F6">
        <w:rPr>
          <w:iCs/>
        </w:rPr>
        <w:fldChar w:fldCharType="separate"/>
      </w:r>
      <w:r w:rsidR="004B15F6">
        <w:t xml:space="preserve">Table </w:t>
      </w:r>
      <w:r w:rsidR="004B15F6">
        <w:rPr>
          <w:noProof/>
        </w:rPr>
        <w:t>1</w:t>
      </w:r>
      <w:r w:rsidR="004B15F6">
        <w:rPr>
          <w:iCs/>
        </w:rPr>
        <w:fldChar w:fldCharType="end"/>
      </w:r>
      <w:r w:rsidR="000E4A6E">
        <w:rPr>
          <w:iCs/>
        </w:rPr>
        <w:t xml:space="preserve">. </w:t>
      </w:r>
    </w:p>
    <w:tbl>
      <w:tblPr>
        <w:tblW w:w="0" w:type="auto"/>
        <w:tblInd w:w="33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1133"/>
        <w:gridCol w:w="1133"/>
      </w:tblGrid>
      <w:tr w:rsidR="000E4A6E" w:rsidRPr="000E4A6E" w14:paraId="0EAD8DEA" w14:textId="77777777" w:rsidTr="000E4A6E">
        <w:trPr>
          <w:trHeight w:val="309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F6FBE2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b/>
                <w:bCs/>
                <w:iCs/>
                <w:lang w:val="en-US"/>
              </w:rPr>
              <w:t>Case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F4F87" w14:textId="0B27866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b/>
                <w:bCs/>
                <w:iCs/>
                <w:lang w:val="en-US"/>
              </w:rPr>
              <w:t>UE1</w:t>
            </w:r>
            <w:r>
              <w:rPr>
                <w:b/>
                <w:bCs/>
                <w:iCs/>
                <w:lang w:val="en-US"/>
              </w:rPr>
              <w:t xml:space="preserve"> </w:t>
            </w:r>
            <w:r w:rsidRPr="000E4A6E">
              <w:rPr>
                <w:b/>
                <w:bCs/>
                <w:iCs/>
                <w:lang w:val="en-US"/>
              </w:rPr>
              <w:t>MOD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18276E" w14:textId="68069A85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b/>
                <w:bCs/>
                <w:iCs/>
                <w:lang w:val="en-US"/>
              </w:rPr>
              <w:t>UE2</w:t>
            </w:r>
            <w:r>
              <w:rPr>
                <w:b/>
                <w:bCs/>
                <w:iCs/>
                <w:lang w:val="en-US"/>
              </w:rPr>
              <w:t xml:space="preserve"> </w:t>
            </w:r>
            <w:r w:rsidRPr="000E4A6E">
              <w:rPr>
                <w:b/>
                <w:bCs/>
                <w:iCs/>
                <w:lang w:val="en-US"/>
              </w:rPr>
              <w:t>MOD</w:t>
            </w:r>
          </w:p>
        </w:tc>
      </w:tr>
      <w:tr w:rsidR="000E4A6E" w:rsidRPr="000E4A6E" w14:paraId="74D35B49" w14:textId="77777777" w:rsidTr="000E4A6E">
        <w:trPr>
          <w:trHeight w:val="284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2A1383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b/>
                <w:bCs/>
                <w:iCs/>
                <w:lang w:val="en-US"/>
              </w:rPr>
              <w:t>TL1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52BB17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E02AB6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2</w:t>
            </w:r>
          </w:p>
        </w:tc>
      </w:tr>
      <w:tr w:rsidR="000E4A6E" w:rsidRPr="000E4A6E" w14:paraId="5089083E" w14:textId="77777777" w:rsidTr="000E4A6E">
        <w:trPr>
          <w:trHeight w:val="2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61F12F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b/>
                <w:bCs/>
                <w:iCs/>
                <w:lang w:val="en-US"/>
              </w:rPr>
              <w:t>TL2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3F8B49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CF44A3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4</w:t>
            </w:r>
          </w:p>
        </w:tc>
      </w:tr>
      <w:tr w:rsidR="000E4A6E" w:rsidRPr="000E4A6E" w14:paraId="7C5CA87F" w14:textId="77777777" w:rsidTr="000E4A6E">
        <w:trPr>
          <w:trHeight w:val="2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0E02FF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b/>
                <w:bCs/>
                <w:iCs/>
                <w:lang w:val="en-US"/>
              </w:rPr>
              <w:t>TL3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FE368F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7FF812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2</w:t>
            </w:r>
          </w:p>
        </w:tc>
      </w:tr>
      <w:tr w:rsidR="000E4A6E" w:rsidRPr="000E4A6E" w14:paraId="740A0EDC" w14:textId="77777777" w:rsidTr="000E4A6E">
        <w:trPr>
          <w:trHeight w:val="2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B907CD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b/>
                <w:bCs/>
                <w:iCs/>
                <w:lang w:val="en-US"/>
              </w:rPr>
              <w:t>TL4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C35484" w14:textId="77777777" w:rsidR="000E4A6E" w:rsidRPr="000E4A6E" w:rsidRDefault="000E4A6E" w:rsidP="000E4A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8E3814" w14:textId="77777777" w:rsidR="000E4A6E" w:rsidRPr="000E4A6E" w:rsidRDefault="000E4A6E" w:rsidP="007672C8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Cs/>
                <w:lang w:val="en-US"/>
              </w:rPr>
            </w:pPr>
            <w:r w:rsidRPr="000E4A6E">
              <w:rPr>
                <w:iCs/>
                <w:lang w:val="en-US"/>
              </w:rPr>
              <w:t>4</w:t>
            </w:r>
          </w:p>
        </w:tc>
      </w:tr>
    </w:tbl>
    <w:p w14:paraId="365CA8C4" w14:textId="605B7208" w:rsidR="000E4A6E" w:rsidRDefault="007672C8" w:rsidP="007672C8">
      <w:pPr>
        <w:pStyle w:val="Caption"/>
        <w:jc w:val="center"/>
        <w:rPr>
          <w:iCs/>
        </w:rPr>
      </w:pPr>
      <w:bookmarkStart w:id="2" w:name="_Ref44696816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 w:rsidR="004B15F6">
        <w:t xml:space="preserve"> Two-layer </w:t>
      </w:r>
      <w:r>
        <w:t>ML cases</w:t>
      </w:r>
    </w:p>
    <w:p w14:paraId="5AE1AF48" w14:textId="24E1ACAC" w:rsidR="000E4A6E" w:rsidRDefault="004E5022" w:rsidP="00FE1EE2">
      <w:pPr>
        <w:overflowPunct/>
        <w:autoSpaceDE/>
        <w:autoSpaceDN/>
        <w:adjustRightInd/>
        <w:spacing w:after="0"/>
        <w:jc w:val="both"/>
        <w:textAlignment w:val="auto"/>
        <w:rPr>
          <w:iCs/>
        </w:rPr>
      </w:pPr>
      <w:r>
        <w:rPr>
          <w:iCs/>
        </w:rPr>
        <w:t>Given mutual information and MCS</w:t>
      </w:r>
      <w:r w:rsidR="004B15F6">
        <w:rPr>
          <w:iCs/>
        </w:rPr>
        <w:t xml:space="preserve"> </w:t>
      </w:r>
      <m:oMath>
        <m:r>
          <w:rPr>
            <w:rFonts w:ascii="Cambria Math" w:hAnsi="Cambria Math"/>
          </w:rPr>
          <m:t>N</m:t>
        </m:r>
      </m:oMath>
      <w:r>
        <w:rPr>
          <w:iCs/>
        </w:rPr>
        <w:t>, we obtain BLER estimate sim</w:t>
      </w:r>
      <w:r w:rsidR="00AC669A">
        <w:rPr>
          <w:iCs/>
        </w:rPr>
        <w:t>ilarly as with single-layer RML</w:t>
      </w:r>
      <w:r w:rsidR="00BF4990">
        <w:rPr>
          <w:iCs/>
        </w:rPr>
        <w:t>. In addition, we take into account channel estimation error, namely self-interference</w:t>
      </w:r>
      <w:r w:rsidR="004A128E">
        <w:rPr>
          <w:iCs/>
        </w:rPr>
        <w:t xml:space="preserve"> </w:t>
      </w:r>
      <w:r w:rsidR="00BF4990">
        <w:rPr>
          <w:iCs/>
        </w:rPr>
        <w:t xml:space="preserve">as well </w:t>
      </w:r>
      <w:r w:rsidR="004A128E">
        <w:rPr>
          <w:iCs/>
        </w:rPr>
        <w:t xml:space="preserve">as </w:t>
      </w:r>
      <w:r w:rsidR="00BF4990">
        <w:rPr>
          <w:iCs/>
        </w:rPr>
        <w:t>interference</w:t>
      </w:r>
      <w:r w:rsidR="004A128E">
        <w:rPr>
          <w:iCs/>
        </w:rPr>
        <w:t xml:space="preserve"> from the co-layer due to erroneous channel estimate. </w:t>
      </w:r>
    </w:p>
    <w:p w14:paraId="02BEFF84" w14:textId="77777777" w:rsidR="000E4A6E" w:rsidRPr="00300524" w:rsidRDefault="000E4A6E" w:rsidP="00FE1EE2">
      <w:pPr>
        <w:overflowPunct/>
        <w:autoSpaceDE/>
        <w:autoSpaceDN/>
        <w:adjustRightInd/>
        <w:spacing w:after="0"/>
        <w:jc w:val="both"/>
        <w:textAlignment w:val="auto"/>
      </w:pPr>
    </w:p>
    <w:p w14:paraId="42148F5E" w14:textId="39CCD24E" w:rsidR="007C3DA1" w:rsidRPr="006A5BAC" w:rsidRDefault="00300524" w:rsidP="007C3DA1">
      <w:pPr>
        <w:pStyle w:val="Heading1"/>
        <w:rPr>
          <w:color w:val="808080"/>
        </w:rPr>
      </w:pPr>
      <w:r>
        <w:t>4</w:t>
      </w:r>
      <w:r w:rsidR="007C3DA1" w:rsidRPr="00711E13">
        <w:tab/>
      </w:r>
      <w:r w:rsidR="00EC1D60">
        <w:t xml:space="preserve">System </w:t>
      </w:r>
      <w:r w:rsidR="00762408">
        <w:t xml:space="preserve">performance </w:t>
      </w:r>
      <w:r w:rsidR="00EC1D60">
        <w:t>results</w:t>
      </w:r>
    </w:p>
    <w:p w14:paraId="5DF63A48" w14:textId="6AAB4195" w:rsidR="00300524" w:rsidRDefault="00300524" w:rsidP="00300524">
      <w:pPr>
        <w:jc w:val="both"/>
      </w:pPr>
      <w:bookmarkStart w:id="3" w:name="_GoBack"/>
      <w:r>
        <w:t>This section presents the results obtained by LTE system-level simulator. We perform wideband scheduling and we restrict feedback to rank-1 only. The RML L2S</w:t>
      </w:r>
      <w:r w:rsidR="004A0657">
        <w:t xml:space="preserve"> for both single-layer and two-layer operation</w:t>
      </w:r>
      <w:r>
        <w:t xml:space="preserve"> has been described in previous </w:t>
      </w:r>
      <w:r w:rsidR="004A0657">
        <w:t xml:space="preserve">two </w:t>
      </w:r>
      <w:r>
        <w:t>section</w:t>
      </w:r>
      <w:r w:rsidR="004A0657">
        <w:t>s</w:t>
      </w:r>
      <w:r>
        <w:t>. We simulate the full-buffer traffic with 10UEs per sector and Gray encoding is enforced to all super-constellation</w:t>
      </w:r>
      <w:r w:rsidR="004A0657">
        <w:t xml:space="preserve"> transmitted on a single layer</w:t>
      </w:r>
      <w:r>
        <w:t>, no overlapping constellations have been simulated.</w:t>
      </w:r>
      <w:r w:rsidR="004A0657">
        <w:t xml:space="preserve"> No Gray encoding is enforced between constellations of different layers. </w:t>
      </w:r>
      <w:r>
        <w:t xml:space="preserve">Detailed simulation assumptions can be found in Appendix. </w:t>
      </w:r>
    </w:p>
    <w:bookmarkEnd w:id="3"/>
    <w:p w14:paraId="7227BAD7" w14:textId="29D9675E" w:rsidR="00300524" w:rsidRDefault="00300524" w:rsidP="00300524">
      <w:pPr>
        <w:jc w:val="both"/>
      </w:pPr>
      <w:r>
        <w:t xml:space="preserve">The </w:t>
      </w:r>
      <w:r w:rsidR="004A0657">
        <w:t>goal of these simulations is to compare performance of CASE</w:t>
      </w:r>
      <w:r w:rsidR="00655BE1">
        <w:t>-</w:t>
      </w:r>
      <w:r w:rsidR="004A0657">
        <w:t>1 and CASE</w:t>
      </w:r>
      <w:r w:rsidR="00655BE1">
        <w:t>-</w:t>
      </w:r>
      <w:r w:rsidR="004A0657">
        <w:t xml:space="preserve">3 MUST. </w:t>
      </w:r>
      <w:r w:rsidR="00871CC0">
        <w:t>With</w:t>
      </w:r>
      <w:r w:rsidR="004A0657">
        <w:t xml:space="preserve"> C</w:t>
      </w:r>
      <w:r w:rsidR="0007482F">
        <w:t>ASE-</w:t>
      </w:r>
      <w:r w:rsidR="004A0657">
        <w:t>1 MUST w</w:t>
      </w:r>
      <w:r>
        <w:t xml:space="preserve">e have simulated </w:t>
      </w:r>
      <w:r w:rsidR="0007482F">
        <w:t xml:space="preserve">8 </w:t>
      </w:r>
      <w:r w:rsidR="00871CC0">
        <w:t>constellation-</w:t>
      </w:r>
      <w:r>
        <w:t>cases</w:t>
      </w:r>
      <w:r w:rsidR="0007482F">
        <w:t xml:space="preserve"> </w:t>
      </w:r>
      <w:r>
        <w:t xml:space="preserve">summarized in </w:t>
      </w:r>
      <w:r>
        <w:fldChar w:fldCharType="begin"/>
      </w:r>
      <w:r>
        <w:instrText xml:space="preserve"> REF _Ref430701304 \h </w:instrText>
      </w:r>
      <w:r>
        <w:fldChar w:fldCharType="separate"/>
      </w:r>
      <w:r w:rsidR="004A0657">
        <w:t xml:space="preserve">Table </w:t>
      </w:r>
      <w:r w:rsidR="004A0657">
        <w:rPr>
          <w:noProof/>
        </w:rPr>
        <w:t>2</w:t>
      </w:r>
      <w:r>
        <w:fldChar w:fldCharType="end"/>
      </w:r>
      <w:r w:rsidR="00871CC0">
        <w:t xml:space="preserve">. Cases 2, 6 and </w:t>
      </w:r>
      <w:r>
        <w:t xml:space="preserve">8 are employing uniform constellations, the rest are non-uniform. </w:t>
      </w:r>
      <w:r w:rsidR="00871CC0">
        <w:t>With CASE</w:t>
      </w:r>
      <w:r w:rsidR="0007482F">
        <w:t>-</w:t>
      </w:r>
      <w:r w:rsidR="00871CC0">
        <w:t xml:space="preserve">3 MUST we employ joint constellations according to </w:t>
      </w:r>
      <w:r w:rsidR="00871CC0">
        <w:fldChar w:fldCharType="begin"/>
      </w:r>
      <w:r w:rsidR="00871CC0">
        <w:instrText xml:space="preserve"> REF _Ref446968165 \h </w:instrText>
      </w:r>
      <w:r w:rsidR="00871CC0">
        <w:fldChar w:fldCharType="separate"/>
      </w:r>
      <w:r w:rsidR="00871CC0">
        <w:t xml:space="preserve">Table </w:t>
      </w:r>
      <w:r w:rsidR="00871CC0">
        <w:rPr>
          <w:noProof/>
        </w:rPr>
        <w:t>1</w:t>
      </w:r>
      <w:r w:rsidR="00871CC0">
        <w:fldChar w:fldCharType="end"/>
      </w:r>
      <w:r w:rsidR="00655BE1">
        <w:t>. In CASE-3, w</w:t>
      </w:r>
      <w:r w:rsidR="00871CC0">
        <w:t>e assume 0.2 and 0.5 power splits.</w:t>
      </w:r>
    </w:p>
    <w:p w14:paraId="7937BB9E" w14:textId="59DB90A5" w:rsidR="00300524" w:rsidRDefault="00300524" w:rsidP="00300524">
      <w:pPr>
        <w:pStyle w:val="Caption"/>
        <w:keepNext/>
        <w:jc w:val="center"/>
      </w:pPr>
      <w:bookmarkStart w:id="4" w:name="_Ref430701304"/>
      <w:bookmarkStart w:id="5" w:name="_Ref430699938"/>
      <w:r>
        <w:t xml:space="preserve">Table </w:t>
      </w:r>
      <w:r w:rsidR="0017253F">
        <w:fldChar w:fldCharType="begin"/>
      </w:r>
      <w:r w:rsidR="0017253F">
        <w:instrText xml:space="preserve"> SEQ Table \* ARABIC </w:instrText>
      </w:r>
      <w:r w:rsidR="0017253F">
        <w:fldChar w:fldCharType="separate"/>
      </w:r>
      <w:r w:rsidR="007672C8">
        <w:rPr>
          <w:noProof/>
        </w:rPr>
        <w:t>2</w:t>
      </w:r>
      <w:r w:rsidR="0017253F">
        <w:fldChar w:fldCharType="end"/>
      </w:r>
      <w:bookmarkEnd w:id="4"/>
      <w:r>
        <w:t xml:space="preserve"> Simulated super constellations</w:t>
      </w:r>
      <w:bookmarkEnd w:id="5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10"/>
        <w:gridCol w:w="1816"/>
        <w:gridCol w:w="2203"/>
        <w:gridCol w:w="1256"/>
        <w:gridCol w:w="1389"/>
      </w:tblGrid>
      <w:tr w:rsidR="00300524" w14:paraId="78D4F5F6" w14:textId="77777777" w:rsidTr="004A0657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A25A3CB" w14:textId="77777777" w:rsidR="00300524" w:rsidRPr="00657936" w:rsidRDefault="00300524" w:rsidP="004A065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57936">
              <w:rPr>
                <w:b/>
                <w:sz w:val="24"/>
                <w:szCs w:val="24"/>
                <w:lang w:val="en-US"/>
              </w:rPr>
              <w:t>Case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1098547" w14:textId="77777777" w:rsidR="00300524" w:rsidRPr="00657936" w:rsidRDefault="00300524" w:rsidP="004A065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Near UE power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54AC92A" w14:textId="77777777" w:rsidR="00300524" w:rsidRPr="00657936" w:rsidRDefault="00300524" w:rsidP="004A065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Super-constellation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11417F7" w14:textId="77777777" w:rsidR="00300524" w:rsidRPr="00657936" w:rsidRDefault="00300524" w:rsidP="004A065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Far</w:t>
            </w:r>
            <w:r w:rsidRPr="00657936">
              <w:rPr>
                <w:b/>
                <w:sz w:val="24"/>
                <w:szCs w:val="24"/>
                <w:lang w:val="en-US"/>
              </w:rPr>
              <w:t>-</w:t>
            </w:r>
            <w:r>
              <w:rPr>
                <w:b/>
                <w:sz w:val="24"/>
                <w:szCs w:val="24"/>
                <w:lang w:val="en-US"/>
              </w:rPr>
              <w:t>MOD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AE8320D" w14:textId="77777777" w:rsidR="00300524" w:rsidRPr="00657936" w:rsidRDefault="00300524" w:rsidP="004A0657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57936">
              <w:rPr>
                <w:b/>
                <w:sz w:val="24"/>
                <w:szCs w:val="24"/>
                <w:lang w:val="en-US"/>
              </w:rPr>
              <w:t>Near-</w:t>
            </w:r>
            <w:r>
              <w:rPr>
                <w:b/>
                <w:sz w:val="24"/>
                <w:szCs w:val="24"/>
                <w:lang w:val="en-US"/>
              </w:rPr>
              <w:t>MOD</w:t>
            </w:r>
          </w:p>
        </w:tc>
      </w:tr>
      <w:tr w:rsidR="00300524" w14:paraId="0E62A9AF" w14:textId="77777777" w:rsidTr="004A0657">
        <w:trPr>
          <w:jc w:val="center"/>
        </w:trPr>
        <w:tc>
          <w:tcPr>
            <w:tcW w:w="0" w:type="auto"/>
            <w:shd w:val="clear" w:color="auto" w:fill="FFFF00"/>
          </w:tcPr>
          <w:p w14:paraId="1CECC505" w14:textId="77777777" w:rsidR="00300524" w:rsidRPr="006678F0" w:rsidRDefault="00300524" w:rsidP="004A0657">
            <w:pPr>
              <w:spacing w:after="0"/>
              <w:jc w:val="center"/>
              <w:rPr>
                <w:b/>
              </w:rPr>
            </w:pPr>
            <w:r w:rsidRPr="006678F0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FFFF00"/>
          </w:tcPr>
          <w:p w14:paraId="424F24F6" w14:textId="77777777" w:rsidR="00300524" w:rsidRPr="006678F0" w:rsidRDefault="00300524" w:rsidP="004A0657">
            <w:pPr>
              <w:spacing w:after="0"/>
              <w:jc w:val="center"/>
            </w:pPr>
            <w:r w:rsidRPr="006678F0">
              <w:t>0.</w:t>
            </w:r>
            <w:r>
              <w:t>10</w:t>
            </w:r>
          </w:p>
        </w:tc>
        <w:tc>
          <w:tcPr>
            <w:tcW w:w="0" w:type="auto"/>
            <w:shd w:val="clear" w:color="auto" w:fill="FFFF00"/>
          </w:tcPr>
          <w:p w14:paraId="7149CA87" w14:textId="77777777" w:rsidR="00300524" w:rsidRPr="006678F0" w:rsidRDefault="00300524" w:rsidP="004A0657">
            <w:pPr>
              <w:spacing w:after="0"/>
              <w:jc w:val="center"/>
            </w:pPr>
            <w:r>
              <w:t>Non-uniform</w:t>
            </w:r>
            <w:r w:rsidRPr="006678F0">
              <w:t xml:space="preserve"> 16QAM</w:t>
            </w:r>
          </w:p>
        </w:tc>
        <w:tc>
          <w:tcPr>
            <w:tcW w:w="0" w:type="auto"/>
            <w:shd w:val="clear" w:color="auto" w:fill="FFFF00"/>
          </w:tcPr>
          <w:p w14:paraId="36EBA317" w14:textId="77777777" w:rsidR="00300524" w:rsidRPr="006678F0" w:rsidRDefault="00300524" w:rsidP="004A0657">
            <w:pPr>
              <w:spacing w:after="0"/>
              <w:jc w:val="center"/>
            </w:pPr>
            <w:r w:rsidRPr="006678F0">
              <w:t>2</w:t>
            </w:r>
          </w:p>
        </w:tc>
        <w:tc>
          <w:tcPr>
            <w:tcW w:w="0" w:type="auto"/>
            <w:shd w:val="clear" w:color="auto" w:fill="FFFF00"/>
          </w:tcPr>
          <w:p w14:paraId="08DC818D" w14:textId="77777777" w:rsidR="00300524" w:rsidRPr="006678F0" w:rsidRDefault="00300524" w:rsidP="004A0657">
            <w:pPr>
              <w:spacing w:after="0"/>
              <w:jc w:val="center"/>
            </w:pPr>
            <w:r w:rsidRPr="006678F0">
              <w:t>2</w:t>
            </w:r>
          </w:p>
        </w:tc>
      </w:tr>
      <w:tr w:rsidR="00300524" w14:paraId="3D098C7F" w14:textId="77777777" w:rsidTr="004A0657">
        <w:trPr>
          <w:jc w:val="center"/>
        </w:trPr>
        <w:tc>
          <w:tcPr>
            <w:tcW w:w="0" w:type="auto"/>
            <w:shd w:val="clear" w:color="auto" w:fill="FFFF00"/>
          </w:tcPr>
          <w:p w14:paraId="7A145F89" w14:textId="77777777" w:rsidR="00300524" w:rsidRPr="006678F0" w:rsidRDefault="00300524" w:rsidP="004A065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shd w:val="clear" w:color="auto" w:fill="FFFF00"/>
          </w:tcPr>
          <w:p w14:paraId="7AA1F71D" w14:textId="77777777" w:rsidR="00300524" w:rsidRPr="006678F0" w:rsidRDefault="00300524" w:rsidP="004A0657">
            <w:pPr>
              <w:spacing w:after="0"/>
              <w:jc w:val="center"/>
            </w:pPr>
            <w:r w:rsidRPr="00A8347E">
              <w:t>0.</w:t>
            </w:r>
            <w:r>
              <w:t>20</w:t>
            </w:r>
          </w:p>
        </w:tc>
        <w:tc>
          <w:tcPr>
            <w:tcW w:w="0" w:type="auto"/>
            <w:shd w:val="clear" w:color="auto" w:fill="FFFF00"/>
          </w:tcPr>
          <w:p w14:paraId="3292068D" w14:textId="77777777" w:rsidR="00300524" w:rsidRPr="006678F0" w:rsidRDefault="00300524" w:rsidP="004A0657">
            <w:pPr>
              <w:spacing w:after="0"/>
              <w:jc w:val="center"/>
            </w:pPr>
            <w:r w:rsidRPr="00A8347E">
              <w:t>LTE 16QAM</w:t>
            </w:r>
          </w:p>
        </w:tc>
        <w:tc>
          <w:tcPr>
            <w:tcW w:w="0" w:type="auto"/>
            <w:shd w:val="clear" w:color="auto" w:fill="FFFF00"/>
          </w:tcPr>
          <w:p w14:paraId="2712222C" w14:textId="77777777" w:rsidR="00300524" w:rsidRPr="006678F0" w:rsidRDefault="00300524" w:rsidP="004A0657">
            <w:pPr>
              <w:spacing w:after="0"/>
              <w:jc w:val="center"/>
            </w:pPr>
            <w:r w:rsidRPr="00A8347E">
              <w:t>2</w:t>
            </w:r>
          </w:p>
        </w:tc>
        <w:tc>
          <w:tcPr>
            <w:tcW w:w="0" w:type="auto"/>
            <w:shd w:val="clear" w:color="auto" w:fill="FFFF00"/>
          </w:tcPr>
          <w:p w14:paraId="7DB5A861" w14:textId="77777777" w:rsidR="00300524" w:rsidRPr="006678F0" w:rsidRDefault="00300524" w:rsidP="004A0657">
            <w:pPr>
              <w:spacing w:after="0"/>
              <w:jc w:val="center"/>
            </w:pPr>
            <w:r w:rsidRPr="00A8347E">
              <w:t>2</w:t>
            </w:r>
          </w:p>
        </w:tc>
      </w:tr>
      <w:tr w:rsidR="00300524" w14:paraId="10AFC4FF" w14:textId="77777777" w:rsidTr="004A0657">
        <w:trPr>
          <w:jc w:val="center"/>
        </w:trPr>
        <w:tc>
          <w:tcPr>
            <w:tcW w:w="0" w:type="auto"/>
            <w:shd w:val="clear" w:color="auto" w:fill="FFFF00"/>
          </w:tcPr>
          <w:p w14:paraId="325FB656" w14:textId="77777777" w:rsidR="00300524" w:rsidRDefault="00300524" w:rsidP="004A065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  <w:shd w:val="clear" w:color="auto" w:fill="FFFF00"/>
          </w:tcPr>
          <w:p w14:paraId="1CE2BEB0" w14:textId="77777777" w:rsidR="00300524" w:rsidRPr="00A8347E" w:rsidRDefault="00300524" w:rsidP="004A0657">
            <w:pPr>
              <w:spacing w:after="0"/>
              <w:jc w:val="center"/>
            </w:pPr>
            <w:r>
              <w:t>0.10</w:t>
            </w:r>
          </w:p>
        </w:tc>
        <w:tc>
          <w:tcPr>
            <w:tcW w:w="0" w:type="auto"/>
            <w:shd w:val="clear" w:color="auto" w:fill="FFFF00"/>
          </w:tcPr>
          <w:p w14:paraId="41BA1751" w14:textId="77777777" w:rsidR="00300524" w:rsidRPr="00A8347E" w:rsidRDefault="00300524" w:rsidP="004A0657">
            <w:pPr>
              <w:spacing w:after="0"/>
              <w:jc w:val="center"/>
            </w:pPr>
            <w:r>
              <w:t>Non-uniform 64QAM</w:t>
            </w:r>
          </w:p>
        </w:tc>
        <w:tc>
          <w:tcPr>
            <w:tcW w:w="0" w:type="auto"/>
            <w:shd w:val="clear" w:color="auto" w:fill="FFFF00"/>
          </w:tcPr>
          <w:p w14:paraId="1B1D4CCE" w14:textId="77777777" w:rsidR="00300524" w:rsidRPr="00A8347E" w:rsidRDefault="00300524" w:rsidP="004A0657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FFFF00"/>
          </w:tcPr>
          <w:p w14:paraId="4E182E29" w14:textId="77777777" w:rsidR="00300524" w:rsidRPr="00A8347E" w:rsidRDefault="00300524" w:rsidP="004A0657">
            <w:pPr>
              <w:spacing w:after="0"/>
              <w:jc w:val="center"/>
            </w:pPr>
            <w:r>
              <w:t>4</w:t>
            </w:r>
          </w:p>
        </w:tc>
      </w:tr>
      <w:tr w:rsidR="00300524" w14:paraId="1A175BA0" w14:textId="77777777" w:rsidTr="004A0657">
        <w:trPr>
          <w:jc w:val="center"/>
        </w:trPr>
        <w:tc>
          <w:tcPr>
            <w:tcW w:w="0" w:type="auto"/>
            <w:shd w:val="clear" w:color="auto" w:fill="FFFF00"/>
          </w:tcPr>
          <w:p w14:paraId="422525E8" w14:textId="77777777" w:rsidR="00300524" w:rsidRDefault="00300524" w:rsidP="004A065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0" w:type="auto"/>
            <w:shd w:val="clear" w:color="auto" w:fill="FFFF00"/>
          </w:tcPr>
          <w:p w14:paraId="262C02C2" w14:textId="77777777" w:rsidR="00300524" w:rsidRPr="00A8347E" w:rsidRDefault="00300524" w:rsidP="004A0657">
            <w:pPr>
              <w:spacing w:after="0"/>
              <w:jc w:val="center"/>
            </w:pPr>
            <w:r>
              <w:t>0.15</w:t>
            </w:r>
          </w:p>
        </w:tc>
        <w:tc>
          <w:tcPr>
            <w:tcW w:w="0" w:type="auto"/>
            <w:shd w:val="clear" w:color="auto" w:fill="FFFF00"/>
          </w:tcPr>
          <w:p w14:paraId="01729F47" w14:textId="77777777" w:rsidR="00300524" w:rsidRPr="00A8347E" w:rsidRDefault="00300524" w:rsidP="004A0657">
            <w:pPr>
              <w:spacing w:after="0"/>
              <w:jc w:val="center"/>
            </w:pPr>
            <w:r>
              <w:t>Non-uniform 64QAM</w:t>
            </w:r>
          </w:p>
        </w:tc>
        <w:tc>
          <w:tcPr>
            <w:tcW w:w="0" w:type="auto"/>
            <w:shd w:val="clear" w:color="auto" w:fill="FFFF00"/>
          </w:tcPr>
          <w:p w14:paraId="25550F42" w14:textId="77777777" w:rsidR="00300524" w:rsidRPr="00A8347E" w:rsidRDefault="00300524" w:rsidP="004A0657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FFFF00"/>
          </w:tcPr>
          <w:p w14:paraId="4B370DC0" w14:textId="77777777" w:rsidR="00300524" w:rsidRPr="00A8347E" w:rsidRDefault="00300524" w:rsidP="004A0657">
            <w:pPr>
              <w:spacing w:after="0"/>
              <w:jc w:val="center"/>
            </w:pPr>
            <w:r>
              <w:t>4</w:t>
            </w:r>
          </w:p>
        </w:tc>
      </w:tr>
      <w:tr w:rsidR="00300524" w14:paraId="5F1DA3CB" w14:textId="77777777" w:rsidTr="004A0657">
        <w:trPr>
          <w:jc w:val="center"/>
        </w:trPr>
        <w:tc>
          <w:tcPr>
            <w:tcW w:w="0" w:type="auto"/>
            <w:shd w:val="clear" w:color="auto" w:fill="FFFF00"/>
          </w:tcPr>
          <w:p w14:paraId="0D22D541" w14:textId="77777777" w:rsidR="00300524" w:rsidRPr="00F07F57" w:rsidRDefault="00300524" w:rsidP="004A065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0" w:type="auto"/>
            <w:shd w:val="clear" w:color="auto" w:fill="FFFF00"/>
          </w:tcPr>
          <w:p w14:paraId="0C5BE713" w14:textId="77777777" w:rsidR="00300524" w:rsidRDefault="00300524" w:rsidP="004A0657">
            <w:pPr>
              <w:spacing w:after="0"/>
              <w:jc w:val="center"/>
            </w:pPr>
            <w:r>
              <w:t>0.20</w:t>
            </w:r>
          </w:p>
        </w:tc>
        <w:tc>
          <w:tcPr>
            <w:tcW w:w="0" w:type="auto"/>
            <w:shd w:val="clear" w:color="auto" w:fill="FFFF00"/>
          </w:tcPr>
          <w:p w14:paraId="3CBC69D1" w14:textId="77777777" w:rsidR="00300524" w:rsidRDefault="00300524" w:rsidP="004A0657">
            <w:pPr>
              <w:spacing w:after="0"/>
              <w:jc w:val="center"/>
            </w:pPr>
            <w:r>
              <w:t>Non-uniform</w:t>
            </w:r>
            <w:r w:rsidRPr="006678F0">
              <w:t xml:space="preserve"> </w:t>
            </w:r>
            <w:r>
              <w:t>64QAM</w:t>
            </w:r>
          </w:p>
        </w:tc>
        <w:tc>
          <w:tcPr>
            <w:tcW w:w="0" w:type="auto"/>
            <w:shd w:val="clear" w:color="auto" w:fill="FFFF00"/>
          </w:tcPr>
          <w:p w14:paraId="23344D52" w14:textId="77777777" w:rsidR="00300524" w:rsidRDefault="00300524" w:rsidP="004A0657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FFFF00"/>
          </w:tcPr>
          <w:p w14:paraId="288706D3" w14:textId="77777777" w:rsidR="00300524" w:rsidRDefault="00300524" w:rsidP="004A0657">
            <w:pPr>
              <w:spacing w:after="0"/>
              <w:jc w:val="center"/>
            </w:pPr>
            <w:r>
              <w:t>4</w:t>
            </w:r>
          </w:p>
        </w:tc>
      </w:tr>
      <w:tr w:rsidR="00300524" w14:paraId="2589A4FE" w14:textId="77777777" w:rsidTr="004A0657">
        <w:trPr>
          <w:jc w:val="center"/>
        </w:trPr>
        <w:tc>
          <w:tcPr>
            <w:tcW w:w="0" w:type="auto"/>
            <w:shd w:val="clear" w:color="auto" w:fill="FFFF00"/>
          </w:tcPr>
          <w:p w14:paraId="0F21861B" w14:textId="77777777" w:rsidR="00300524" w:rsidRDefault="00300524" w:rsidP="004A065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  <w:shd w:val="clear" w:color="auto" w:fill="FFFF00"/>
          </w:tcPr>
          <w:p w14:paraId="142267BE" w14:textId="77777777" w:rsidR="00300524" w:rsidRPr="00A8347E" w:rsidRDefault="00300524" w:rsidP="004A0657">
            <w:pPr>
              <w:spacing w:after="0"/>
              <w:jc w:val="center"/>
            </w:pPr>
            <w:r w:rsidRPr="00A8347E">
              <w:t>0.238</w:t>
            </w:r>
          </w:p>
        </w:tc>
        <w:tc>
          <w:tcPr>
            <w:tcW w:w="0" w:type="auto"/>
            <w:shd w:val="clear" w:color="auto" w:fill="FFFF00"/>
          </w:tcPr>
          <w:p w14:paraId="06F2A4C4" w14:textId="77777777" w:rsidR="00300524" w:rsidRPr="00A8347E" w:rsidRDefault="00300524" w:rsidP="004A0657">
            <w:pPr>
              <w:spacing w:after="0"/>
              <w:jc w:val="center"/>
            </w:pPr>
            <w:r w:rsidRPr="00A8347E">
              <w:t>LTE 64QAM</w:t>
            </w:r>
          </w:p>
        </w:tc>
        <w:tc>
          <w:tcPr>
            <w:tcW w:w="0" w:type="auto"/>
            <w:shd w:val="clear" w:color="auto" w:fill="FFFF00"/>
          </w:tcPr>
          <w:p w14:paraId="25A7A448" w14:textId="77777777" w:rsidR="00300524" w:rsidRPr="00A8347E" w:rsidRDefault="00300524" w:rsidP="004A0657">
            <w:pPr>
              <w:spacing w:after="0"/>
              <w:jc w:val="center"/>
            </w:pPr>
            <w:r w:rsidRPr="00A8347E">
              <w:t>2</w:t>
            </w:r>
          </w:p>
        </w:tc>
        <w:tc>
          <w:tcPr>
            <w:tcW w:w="0" w:type="auto"/>
            <w:shd w:val="clear" w:color="auto" w:fill="FFFF00"/>
          </w:tcPr>
          <w:p w14:paraId="2B563706" w14:textId="77777777" w:rsidR="00300524" w:rsidRPr="00A8347E" w:rsidRDefault="00300524" w:rsidP="004A0657">
            <w:pPr>
              <w:spacing w:after="0"/>
              <w:jc w:val="center"/>
            </w:pPr>
            <w:r w:rsidRPr="00A8347E">
              <w:t>4</w:t>
            </w:r>
          </w:p>
        </w:tc>
      </w:tr>
      <w:tr w:rsidR="00300524" w14:paraId="668B8241" w14:textId="77777777" w:rsidTr="004A0657">
        <w:trPr>
          <w:jc w:val="center"/>
        </w:trPr>
        <w:tc>
          <w:tcPr>
            <w:tcW w:w="0" w:type="auto"/>
            <w:shd w:val="clear" w:color="auto" w:fill="FFFF00"/>
          </w:tcPr>
          <w:p w14:paraId="2C8B6683" w14:textId="77777777" w:rsidR="00300524" w:rsidRPr="00F07F57" w:rsidRDefault="00300524" w:rsidP="004A065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0" w:type="auto"/>
            <w:shd w:val="clear" w:color="auto" w:fill="FFFF00"/>
          </w:tcPr>
          <w:p w14:paraId="7AE878F1" w14:textId="77777777" w:rsidR="00300524" w:rsidRDefault="00300524" w:rsidP="004A0657">
            <w:pPr>
              <w:spacing w:after="0"/>
              <w:jc w:val="center"/>
            </w:pPr>
            <w:r>
              <w:t>0.15</w:t>
            </w:r>
          </w:p>
        </w:tc>
        <w:tc>
          <w:tcPr>
            <w:tcW w:w="0" w:type="auto"/>
            <w:shd w:val="clear" w:color="auto" w:fill="FFFF00"/>
          </w:tcPr>
          <w:p w14:paraId="4374AF16" w14:textId="77777777" w:rsidR="00300524" w:rsidRDefault="00300524" w:rsidP="004A0657">
            <w:pPr>
              <w:spacing w:after="0"/>
              <w:jc w:val="center"/>
            </w:pPr>
            <w:r>
              <w:t>Non-uniform 256QAM</w:t>
            </w:r>
          </w:p>
        </w:tc>
        <w:tc>
          <w:tcPr>
            <w:tcW w:w="0" w:type="auto"/>
            <w:shd w:val="clear" w:color="auto" w:fill="FFFF00"/>
          </w:tcPr>
          <w:p w14:paraId="6E6DAA71" w14:textId="77777777" w:rsidR="00300524" w:rsidRDefault="00300524" w:rsidP="004A0657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FFFF00"/>
          </w:tcPr>
          <w:p w14:paraId="0030ADE3" w14:textId="77777777" w:rsidR="00300524" w:rsidRDefault="00300524" w:rsidP="004A0657">
            <w:pPr>
              <w:spacing w:after="0"/>
              <w:jc w:val="center"/>
            </w:pPr>
            <w:r>
              <w:t>6</w:t>
            </w:r>
          </w:p>
        </w:tc>
      </w:tr>
      <w:tr w:rsidR="00300524" w14:paraId="2B2B685B" w14:textId="77777777" w:rsidTr="004A0657">
        <w:trPr>
          <w:jc w:val="center"/>
        </w:trPr>
        <w:tc>
          <w:tcPr>
            <w:tcW w:w="0" w:type="auto"/>
            <w:shd w:val="clear" w:color="auto" w:fill="FFFF00"/>
          </w:tcPr>
          <w:p w14:paraId="1110D893" w14:textId="77777777" w:rsidR="00300524" w:rsidRPr="00F07F57" w:rsidRDefault="00300524" w:rsidP="004A065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0" w:type="auto"/>
            <w:shd w:val="clear" w:color="auto" w:fill="FFFF00"/>
          </w:tcPr>
          <w:p w14:paraId="4E5142EA" w14:textId="77777777" w:rsidR="00300524" w:rsidRDefault="00300524" w:rsidP="004A0657">
            <w:pPr>
              <w:spacing w:after="0"/>
              <w:jc w:val="center"/>
            </w:pPr>
            <w:r w:rsidRPr="00A8347E">
              <w:t>0.247</w:t>
            </w:r>
          </w:p>
        </w:tc>
        <w:tc>
          <w:tcPr>
            <w:tcW w:w="0" w:type="auto"/>
            <w:shd w:val="clear" w:color="auto" w:fill="FFFF00"/>
          </w:tcPr>
          <w:p w14:paraId="1E80D7BD" w14:textId="77777777" w:rsidR="00300524" w:rsidRDefault="00300524" w:rsidP="004A0657">
            <w:pPr>
              <w:spacing w:after="0"/>
              <w:jc w:val="center"/>
            </w:pPr>
            <w:r w:rsidRPr="00A8347E">
              <w:t>LTE 256QAM</w:t>
            </w:r>
          </w:p>
        </w:tc>
        <w:tc>
          <w:tcPr>
            <w:tcW w:w="0" w:type="auto"/>
            <w:shd w:val="clear" w:color="auto" w:fill="FFFF00"/>
          </w:tcPr>
          <w:p w14:paraId="4FE12123" w14:textId="77777777" w:rsidR="00300524" w:rsidRDefault="00300524" w:rsidP="004A0657">
            <w:pPr>
              <w:spacing w:after="0"/>
              <w:jc w:val="center"/>
            </w:pPr>
            <w:r w:rsidRPr="00A8347E">
              <w:t>2</w:t>
            </w:r>
          </w:p>
        </w:tc>
        <w:tc>
          <w:tcPr>
            <w:tcW w:w="0" w:type="auto"/>
            <w:shd w:val="clear" w:color="auto" w:fill="FFFF00"/>
          </w:tcPr>
          <w:p w14:paraId="0AC10D64" w14:textId="77777777" w:rsidR="00300524" w:rsidRDefault="00300524" w:rsidP="004A0657">
            <w:pPr>
              <w:spacing w:after="0"/>
              <w:jc w:val="center"/>
            </w:pPr>
            <w:r w:rsidRPr="00A8347E">
              <w:t>6</w:t>
            </w:r>
          </w:p>
        </w:tc>
      </w:tr>
    </w:tbl>
    <w:p w14:paraId="445EB8C3" w14:textId="77777777" w:rsidR="00300524" w:rsidRDefault="00300524" w:rsidP="00300524">
      <w:pPr>
        <w:overflowPunct/>
        <w:spacing w:after="0"/>
        <w:textAlignment w:val="auto"/>
        <w:rPr>
          <w:rFonts w:ascii="Courier New" w:hAnsi="Courier New" w:cs="Courier New"/>
          <w:color w:val="228B22"/>
          <w:lang w:val="en-US"/>
        </w:rPr>
      </w:pPr>
    </w:p>
    <w:p w14:paraId="747070B2" w14:textId="326D6C20" w:rsidR="00871CC0" w:rsidRDefault="00871CC0" w:rsidP="00871CC0">
      <w:pPr>
        <w:jc w:val="both"/>
      </w:pPr>
      <w:r>
        <w:lastRenderedPageBreak/>
        <w:t xml:space="preserve">The results are summarized in </w:t>
      </w:r>
      <w:r>
        <w:fldChar w:fldCharType="begin"/>
      </w:r>
      <w:r>
        <w:instrText xml:space="preserve"> REF _Ref446968168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_Ref446968169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fldChar w:fldCharType="begin"/>
      </w:r>
      <w:r>
        <w:instrText xml:space="preserve"> REF _Ref426991555 \h </w:instrText>
      </w:r>
      <w:r>
        <w:fldChar w:fldCharType="separate"/>
      </w:r>
      <w:r>
        <w:rPr>
          <w:b/>
          <w:bCs/>
          <w:lang w:val="en-US"/>
        </w:rPr>
        <w:t>.</w:t>
      </w:r>
      <w:r>
        <w:fldChar w:fldCharType="end"/>
      </w:r>
      <w:r>
        <w:t xml:space="preserve"> It can be observed that </w:t>
      </w:r>
      <w:r w:rsidR="00686A2A">
        <w:t>C</w:t>
      </w:r>
      <w:r w:rsidR="0087070E">
        <w:t>ASE-</w:t>
      </w:r>
      <w:r w:rsidR="00686A2A">
        <w:t xml:space="preserve">3 </w:t>
      </w:r>
      <w:r w:rsidR="0087070E">
        <w:t>MUST in TM4 delivers 2.5 more average user TP compared to CASE-1 MUST with 2Tx, and almost 5 times more with 4Tx. This is due to limited applicability of CASE-1 MUST with higher sized codebooks. At the same time, it can be observed that CASE-3 MUST is not a cell-edge technique, and gains at the cell-edge are smaller compared to CASE-1 MUST.</w:t>
      </w:r>
    </w:p>
    <w:p w14:paraId="00E2E18B" w14:textId="77777777" w:rsidR="00300524" w:rsidRDefault="00300524" w:rsidP="00300524">
      <w:pPr>
        <w:jc w:val="both"/>
      </w:pPr>
    </w:p>
    <w:p w14:paraId="7BD481EB" w14:textId="1E7C9AE1" w:rsidR="00300524" w:rsidRDefault="00300524" w:rsidP="00871CC0">
      <w:pPr>
        <w:pStyle w:val="ListParagraph"/>
        <w:jc w:val="both"/>
      </w:pPr>
    </w:p>
    <w:tbl>
      <w:tblPr>
        <w:tblW w:w="807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276"/>
        <w:gridCol w:w="1275"/>
        <w:gridCol w:w="1418"/>
        <w:gridCol w:w="850"/>
        <w:gridCol w:w="1134"/>
        <w:gridCol w:w="1266"/>
      </w:tblGrid>
      <w:tr w:rsidR="00252394" w14:paraId="150B9BC7" w14:textId="77777777" w:rsidTr="007672C8">
        <w:trPr>
          <w:jc w:val="center"/>
        </w:trPr>
        <w:tc>
          <w:tcPr>
            <w:tcW w:w="85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72E9B" w14:textId="2C7D1DD7" w:rsidR="00252394" w:rsidRDefault="00926DD6" w:rsidP="00252394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Case</w:t>
            </w:r>
          </w:p>
        </w:tc>
        <w:tc>
          <w:tcPr>
            <w:tcW w:w="1276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3D64A" w14:textId="50524B25" w:rsidR="00252394" w:rsidRDefault="00871CC0" w:rsidP="00252394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 xml:space="preserve">User </w:t>
            </w:r>
            <w:r w:rsidR="00252394">
              <w:rPr>
                <w:b/>
                <w:bCs/>
                <w:lang w:val="en-US"/>
              </w:rPr>
              <w:t>Throughput (bps)</w:t>
            </w:r>
          </w:p>
        </w:tc>
        <w:tc>
          <w:tcPr>
            <w:tcW w:w="127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0A787" w14:textId="77777777" w:rsidR="00252394" w:rsidRDefault="00252394" w:rsidP="00252394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Baseline</w:t>
            </w:r>
          </w:p>
        </w:tc>
        <w:tc>
          <w:tcPr>
            <w:tcW w:w="4668" w:type="dxa"/>
            <w:gridSpan w:val="4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vAlign w:val="center"/>
          </w:tcPr>
          <w:p w14:paraId="3E77CD4B" w14:textId="77777777" w:rsidR="00252394" w:rsidRDefault="00252394" w:rsidP="00252394">
            <w:pPr>
              <w:spacing w:after="0"/>
              <w:jc w:val="center"/>
              <w:rPr>
                <w:b/>
                <w:bCs/>
                <w:lang w:val="en-US"/>
              </w:rPr>
            </w:pPr>
          </w:p>
        </w:tc>
      </w:tr>
      <w:tr w:rsidR="00252394" w14:paraId="4E8B3DA1" w14:textId="77777777" w:rsidTr="007672C8">
        <w:trPr>
          <w:jc w:val="center"/>
        </w:trPr>
        <w:tc>
          <w:tcPr>
            <w:tcW w:w="851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7963D97C" w14:textId="77777777" w:rsidR="00252394" w:rsidRDefault="00252394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069B7318" w14:textId="77777777" w:rsidR="00252394" w:rsidRDefault="00252394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149B1BBD" w14:textId="77777777" w:rsidR="00252394" w:rsidRDefault="00252394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3E818" w14:textId="405B5F43" w:rsidR="00252394" w:rsidRDefault="00252394" w:rsidP="00871CC0">
            <w:pPr>
              <w:spacing w:after="0"/>
              <w:jc w:val="center"/>
            </w:pPr>
            <w:r w:rsidRPr="003859CD">
              <w:rPr>
                <w:rFonts w:ascii="Calibri" w:hAnsi="Calibri"/>
                <w:i/>
                <w:color w:val="000000"/>
                <w:lang w:val="en-US"/>
              </w:rPr>
              <w:t xml:space="preserve">MUST </w:t>
            </w:r>
            <w:r>
              <w:rPr>
                <w:rFonts w:ascii="Calibri" w:hAnsi="Calibri"/>
                <w:i/>
                <w:color w:val="000000"/>
                <w:lang w:val="en-US"/>
              </w:rPr>
              <w:t xml:space="preserve">Case </w:t>
            </w:r>
            <w:r w:rsidR="00871CC0">
              <w:rPr>
                <w:rFonts w:ascii="Calibri" w:hAnsi="Calibri"/>
                <w:i/>
                <w:color w:val="000000"/>
                <w:lang w:val="en-US"/>
              </w:rPr>
              <w:t xml:space="preserve">3 </w:t>
            </w:r>
          </w:p>
        </w:tc>
        <w:tc>
          <w:tcPr>
            <w:tcW w:w="8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BB0AA" w14:textId="77777777" w:rsidR="00252394" w:rsidRDefault="00252394" w:rsidP="00252394">
            <w:pPr>
              <w:spacing w:after="0"/>
              <w:jc w:val="center"/>
            </w:pPr>
            <w:r>
              <w:rPr>
                <w:lang w:val="en-US"/>
              </w:rPr>
              <w:t>Gain</w:t>
            </w:r>
          </w:p>
        </w:tc>
        <w:tc>
          <w:tcPr>
            <w:tcW w:w="113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066562B2" w14:textId="6508B389" w:rsidR="00252394" w:rsidRDefault="00252394" w:rsidP="00871CC0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Calibri" w:hAnsi="Calibri"/>
                <w:i/>
                <w:color w:val="000000"/>
                <w:lang w:val="en-US"/>
              </w:rPr>
              <w:t xml:space="preserve">MUST Case </w:t>
            </w:r>
            <w:r w:rsidR="00871CC0">
              <w:rPr>
                <w:rFonts w:ascii="Calibri" w:hAnsi="Calibri"/>
                <w:i/>
                <w:color w:val="000000"/>
                <w:lang w:val="en-US"/>
              </w:rPr>
              <w:t>1</w:t>
            </w:r>
          </w:p>
        </w:tc>
        <w:tc>
          <w:tcPr>
            <w:tcW w:w="126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7A880095" w14:textId="77777777" w:rsidR="00252394" w:rsidRDefault="00252394" w:rsidP="00252394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Gain</w:t>
            </w:r>
          </w:p>
        </w:tc>
      </w:tr>
      <w:tr w:rsidR="00252394" w14:paraId="300C6082" w14:textId="77777777" w:rsidTr="007672C8">
        <w:trPr>
          <w:cantSplit/>
          <w:trHeight w:val="196"/>
          <w:jc w:val="center"/>
        </w:trPr>
        <w:tc>
          <w:tcPr>
            <w:tcW w:w="851" w:type="dxa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C819BC" w14:textId="4AD3A423" w:rsidR="00252394" w:rsidRDefault="00252394" w:rsidP="00252394">
            <w:pPr>
              <w:spacing w:after="0"/>
            </w:pPr>
            <w:r>
              <w:t>2Tx</w:t>
            </w:r>
          </w:p>
        </w:tc>
        <w:tc>
          <w:tcPr>
            <w:tcW w:w="12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02FBD" w14:textId="20B81033" w:rsidR="00252394" w:rsidRPr="006678F0" w:rsidRDefault="00871CC0" w:rsidP="00252394">
            <w:pPr>
              <w:spacing w:after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Cell</w:t>
            </w:r>
            <w:r w:rsidR="00252394" w:rsidRPr="006678F0">
              <w:rPr>
                <w:rFonts w:asciiTheme="minorHAnsi" w:hAnsiTheme="minorHAnsi"/>
                <w:lang w:val="en-US"/>
              </w:rPr>
              <w:t xml:space="preserve"> average</w:t>
            </w:r>
          </w:p>
        </w:tc>
        <w:tc>
          <w:tcPr>
            <w:tcW w:w="12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45BD2" w14:textId="62DB9446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252394">
              <w:rPr>
                <w:rFonts w:asciiTheme="minorHAnsi" w:eastAsiaTheme="minorEastAsia" w:hAnsi="Arial" w:cstheme="minorBidi"/>
                <w:bCs/>
                <w:color w:val="000000" w:themeColor="text1"/>
                <w:kern w:val="24"/>
                <w:sz w:val="22"/>
                <w:szCs w:val="22"/>
              </w:rPr>
              <w:t>1.272E+6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3725D" w14:textId="142649B4" w:rsidR="00252394" w:rsidRPr="00252394" w:rsidRDefault="00252394" w:rsidP="00252394">
            <w:pPr>
              <w:spacing w:after="0"/>
              <w:jc w:val="center"/>
              <w:rPr>
                <w:rFonts w:asciiTheme="minorHAnsi" w:hAnsiTheme="minorHAnsi"/>
              </w:rPr>
            </w:pPr>
            <w:r w:rsidRPr="00252394">
              <w:rPr>
                <w:rFonts w:asciiTheme="minorHAnsi" w:eastAsia="Calibri" w:hAnsi="Arial"/>
                <w:bCs/>
                <w:color w:val="000000" w:themeColor="text1"/>
                <w:kern w:val="24"/>
                <w:sz w:val="22"/>
                <w:szCs w:val="22"/>
              </w:rPr>
              <w:t>1.590</w:t>
            </w:r>
            <w:r w:rsidRPr="00252394">
              <w:rPr>
                <w:rFonts w:asciiTheme="minorHAnsi" w:eastAsiaTheme="minorEastAsia" w:hAnsi="Arial" w:cstheme="minorBidi"/>
                <w:bCs/>
                <w:color w:val="000000" w:themeColor="text1"/>
                <w:kern w:val="24"/>
                <w:sz w:val="22"/>
                <w:szCs w:val="22"/>
              </w:rPr>
              <w:t>E+6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722EB" w14:textId="679E3421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</w:rPr>
            </w:pPr>
            <w:r w:rsidRPr="009B19CE">
              <w:rPr>
                <w:rFonts w:asciiTheme="minorHAnsi" w:eastAsia="Calibri" w:hAnsi="Arial"/>
                <w:bCs/>
                <w:kern w:val="24"/>
                <w:sz w:val="22"/>
                <w:szCs w:val="22"/>
              </w:rPr>
              <w:t>25.0%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vAlign w:val="center"/>
          </w:tcPr>
          <w:p w14:paraId="58D34FA3" w14:textId="0DDAEA94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252394">
              <w:rPr>
                <w:rFonts w:asciiTheme="minorHAnsi" w:eastAsia="Calibri" w:hAnsi="Arial"/>
                <w:bCs/>
                <w:color w:val="000000" w:themeColor="text1"/>
                <w:kern w:val="24"/>
                <w:sz w:val="22"/>
                <w:szCs w:val="22"/>
              </w:rPr>
              <w:t>1.392E+6</w:t>
            </w:r>
          </w:p>
        </w:tc>
        <w:tc>
          <w:tcPr>
            <w:tcW w:w="1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vAlign w:val="center"/>
          </w:tcPr>
          <w:p w14:paraId="3DA2F7E2" w14:textId="3D0D2DB1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color w:val="FF0000"/>
              </w:rPr>
            </w:pPr>
            <w:r w:rsidRPr="00252394">
              <w:rPr>
                <w:rFonts w:asciiTheme="minorHAnsi" w:eastAsia="Calibri" w:hAnsi="Arial"/>
                <w:bCs/>
                <w:color w:val="000000" w:themeColor="text1"/>
                <w:kern w:val="24"/>
                <w:sz w:val="22"/>
                <w:szCs w:val="22"/>
              </w:rPr>
              <w:t>9.4%</w:t>
            </w:r>
          </w:p>
        </w:tc>
      </w:tr>
      <w:tr w:rsidR="00252394" w14:paraId="625E93DF" w14:textId="77777777" w:rsidTr="007672C8">
        <w:trPr>
          <w:cantSplit/>
          <w:trHeight w:val="20"/>
          <w:jc w:val="center"/>
        </w:trPr>
        <w:tc>
          <w:tcPr>
            <w:tcW w:w="851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5DF3909" w14:textId="77777777" w:rsidR="00252394" w:rsidRDefault="00252394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BF7FE" w14:textId="77777777" w:rsidR="00252394" w:rsidRPr="006678F0" w:rsidRDefault="00252394" w:rsidP="00252394">
            <w:pPr>
              <w:spacing w:after="0"/>
              <w:jc w:val="center"/>
              <w:rPr>
                <w:rFonts w:asciiTheme="minorHAnsi" w:hAnsiTheme="minorHAnsi"/>
              </w:rPr>
            </w:pPr>
            <w:r w:rsidRPr="006678F0">
              <w:rPr>
                <w:rFonts w:asciiTheme="minorHAnsi" w:hAnsiTheme="minorHAnsi"/>
                <w:lang w:val="en-US"/>
              </w:rPr>
              <w:t>Cell edge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5B06D" w14:textId="0C3FF69E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252394">
              <w:rPr>
                <w:rFonts w:asciiTheme="minorHAnsi" w:eastAsiaTheme="minorEastAsia" w:hAnsi="Arial" w:cstheme="minorBidi"/>
                <w:bCs/>
                <w:color w:val="000000" w:themeColor="text1"/>
                <w:kern w:val="24"/>
                <w:sz w:val="22"/>
                <w:szCs w:val="22"/>
              </w:rPr>
              <w:t>2.396E+5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E27AD" w14:textId="3E8CA845" w:rsidR="00252394" w:rsidRPr="00252394" w:rsidRDefault="00252394" w:rsidP="00252394">
            <w:pPr>
              <w:spacing w:after="0"/>
              <w:jc w:val="center"/>
              <w:rPr>
                <w:rFonts w:asciiTheme="minorHAnsi" w:hAnsiTheme="minorHAnsi"/>
              </w:rPr>
            </w:pPr>
            <w:r w:rsidRPr="00252394">
              <w:rPr>
                <w:rFonts w:asciiTheme="minorHAnsi" w:eastAsia="Calibri" w:hAnsi="Arial"/>
                <w:color w:val="000000" w:themeColor="text1"/>
                <w:kern w:val="24"/>
                <w:sz w:val="22"/>
                <w:szCs w:val="22"/>
              </w:rPr>
              <w:t>2.477</w:t>
            </w:r>
            <w:r w:rsidRPr="00252394">
              <w:rPr>
                <w:rFonts w:asciiTheme="minorHAnsi" w:eastAsiaTheme="minorEastAsia" w:hAnsi="Arial" w:cstheme="minorBidi"/>
                <w:color w:val="000000" w:themeColor="text1"/>
                <w:kern w:val="24"/>
                <w:sz w:val="22"/>
                <w:szCs w:val="22"/>
              </w:rPr>
              <w:t>E+5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50F22" w14:textId="322DD731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</w:rPr>
            </w:pPr>
            <w:r w:rsidRPr="00252394">
              <w:rPr>
                <w:rFonts w:asciiTheme="minorHAnsi" w:eastAsia="Calibri" w:hAnsi="Arial"/>
                <w:color w:val="000000" w:themeColor="text1"/>
                <w:kern w:val="24"/>
                <w:sz w:val="22"/>
                <w:szCs w:val="22"/>
              </w:rPr>
              <w:t>3.4%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77B26BC8" w14:textId="17F2BBD2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252394">
              <w:rPr>
                <w:rFonts w:asciiTheme="minorHAnsi" w:eastAsia="Calibri" w:hAnsi="Arial"/>
                <w:color w:val="000000" w:themeColor="text1"/>
                <w:kern w:val="24"/>
                <w:sz w:val="22"/>
                <w:szCs w:val="22"/>
              </w:rPr>
              <w:t>2.660E+5</w:t>
            </w:r>
          </w:p>
        </w:tc>
        <w:tc>
          <w:tcPr>
            <w:tcW w:w="1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12DDCF18" w14:textId="11F90353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color w:val="FF0000"/>
              </w:rPr>
            </w:pPr>
            <w:r w:rsidRPr="00252394">
              <w:rPr>
                <w:rFonts w:asciiTheme="minorHAnsi" w:eastAsia="Calibri" w:hAnsi="Arial"/>
                <w:color w:val="000000" w:themeColor="text1"/>
                <w:kern w:val="24"/>
                <w:sz w:val="22"/>
                <w:szCs w:val="22"/>
              </w:rPr>
              <w:t>11.0%</w:t>
            </w:r>
          </w:p>
        </w:tc>
      </w:tr>
      <w:tr w:rsidR="00252394" w14:paraId="087C907A" w14:textId="77777777" w:rsidTr="007672C8">
        <w:trPr>
          <w:jc w:val="center"/>
        </w:trPr>
        <w:tc>
          <w:tcPr>
            <w:tcW w:w="851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15BCF24" w14:textId="77777777" w:rsidR="00252394" w:rsidRDefault="00252394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7219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4F765C" w14:textId="7EC9FC48" w:rsidR="00252394" w:rsidRDefault="00252394" w:rsidP="007672C8">
            <w:pPr>
              <w:keepNext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Note: </w:t>
            </w:r>
            <w:r w:rsidR="00871CC0">
              <w:rPr>
                <w:lang w:val="en-US"/>
              </w:rPr>
              <w:t>rank1 only wideband feedback</w:t>
            </w:r>
          </w:p>
        </w:tc>
      </w:tr>
    </w:tbl>
    <w:p w14:paraId="026A6090" w14:textId="643A001F" w:rsidR="00252394" w:rsidRDefault="007672C8" w:rsidP="007672C8">
      <w:pPr>
        <w:pStyle w:val="Caption"/>
        <w:jc w:val="center"/>
      </w:pPr>
      <w:bookmarkStart w:id="6" w:name="_Ref4469681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6"/>
      <w:r>
        <w:t xml:space="preserve"> MUST 2Tx with ML receiver</w:t>
      </w:r>
    </w:p>
    <w:p w14:paraId="3AFEFABB" w14:textId="77777777" w:rsidR="0017253F" w:rsidRDefault="0017253F" w:rsidP="00300524">
      <w:pPr>
        <w:jc w:val="both"/>
      </w:pPr>
    </w:p>
    <w:p w14:paraId="36F4DD40" w14:textId="2ED8B999" w:rsidR="0017253F" w:rsidRDefault="0017253F" w:rsidP="0017253F">
      <w:pPr>
        <w:pStyle w:val="Caption"/>
        <w:keepNext/>
      </w:pPr>
    </w:p>
    <w:tbl>
      <w:tblPr>
        <w:tblpPr w:leftFromText="180" w:rightFromText="180" w:vertAnchor="text" w:horzAnchor="margin" w:tblpXSpec="center" w:tblpY="56"/>
        <w:tblW w:w="80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276"/>
        <w:gridCol w:w="1275"/>
        <w:gridCol w:w="1418"/>
        <w:gridCol w:w="850"/>
        <w:gridCol w:w="1134"/>
        <w:gridCol w:w="1266"/>
      </w:tblGrid>
      <w:tr w:rsidR="00014826" w14:paraId="49372EF5" w14:textId="77777777" w:rsidTr="00252394">
        <w:tc>
          <w:tcPr>
            <w:tcW w:w="85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466A4" w14:textId="2A039471" w:rsidR="00014826" w:rsidRDefault="00926DD6" w:rsidP="00252394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Case</w:t>
            </w:r>
          </w:p>
        </w:tc>
        <w:tc>
          <w:tcPr>
            <w:tcW w:w="1276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28815" w14:textId="0019A363" w:rsidR="00014826" w:rsidRDefault="00871CC0" w:rsidP="00252394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 xml:space="preserve">User </w:t>
            </w:r>
            <w:r w:rsidR="00014826">
              <w:rPr>
                <w:b/>
                <w:bCs/>
                <w:lang w:val="en-US"/>
              </w:rPr>
              <w:t>Throughput (bps)</w:t>
            </w:r>
          </w:p>
        </w:tc>
        <w:tc>
          <w:tcPr>
            <w:tcW w:w="127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B53B0" w14:textId="77777777" w:rsidR="00014826" w:rsidRDefault="00014826" w:rsidP="00252394">
            <w:pPr>
              <w:spacing w:after="0"/>
              <w:jc w:val="center"/>
            </w:pPr>
            <w:r>
              <w:rPr>
                <w:b/>
                <w:bCs/>
                <w:lang w:val="en-US"/>
              </w:rPr>
              <w:t>Baseline</w:t>
            </w:r>
          </w:p>
        </w:tc>
        <w:tc>
          <w:tcPr>
            <w:tcW w:w="4668" w:type="dxa"/>
            <w:gridSpan w:val="4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vAlign w:val="center"/>
          </w:tcPr>
          <w:p w14:paraId="1D365A69" w14:textId="223ED2EE" w:rsidR="00014826" w:rsidRDefault="00014826" w:rsidP="00252394">
            <w:pPr>
              <w:spacing w:after="0"/>
              <w:jc w:val="center"/>
              <w:rPr>
                <w:b/>
                <w:bCs/>
                <w:lang w:val="en-US"/>
              </w:rPr>
            </w:pPr>
          </w:p>
        </w:tc>
      </w:tr>
      <w:tr w:rsidR="00014826" w14:paraId="1A45E526" w14:textId="77777777" w:rsidTr="00252394">
        <w:tc>
          <w:tcPr>
            <w:tcW w:w="851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65114B69" w14:textId="77777777" w:rsidR="00014826" w:rsidRDefault="00014826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6386F640" w14:textId="77777777" w:rsidR="00014826" w:rsidRDefault="00014826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4BA1DFCC" w14:textId="77777777" w:rsidR="00014826" w:rsidRDefault="00014826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F1C44" w14:textId="35738904" w:rsidR="00014826" w:rsidRDefault="00014826" w:rsidP="00871CC0">
            <w:pPr>
              <w:spacing w:after="0"/>
              <w:jc w:val="center"/>
            </w:pPr>
            <w:r w:rsidRPr="003859CD">
              <w:rPr>
                <w:rFonts w:ascii="Calibri" w:hAnsi="Calibri"/>
                <w:i/>
                <w:color w:val="000000"/>
                <w:lang w:val="en-US"/>
              </w:rPr>
              <w:t xml:space="preserve">MUST </w:t>
            </w:r>
            <w:r>
              <w:rPr>
                <w:rFonts w:ascii="Calibri" w:hAnsi="Calibri"/>
                <w:i/>
                <w:color w:val="000000"/>
                <w:lang w:val="en-US"/>
              </w:rPr>
              <w:t xml:space="preserve">Case </w:t>
            </w:r>
            <w:r w:rsidR="00871CC0">
              <w:rPr>
                <w:rFonts w:ascii="Calibri" w:hAnsi="Calibri"/>
                <w:i/>
                <w:color w:val="000000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C3CC3" w14:textId="77777777" w:rsidR="00014826" w:rsidRDefault="00014826" w:rsidP="00252394">
            <w:pPr>
              <w:spacing w:after="0"/>
              <w:jc w:val="center"/>
            </w:pPr>
            <w:r>
              <w:rPr>
                <w:lang w:val="en-US"/>
              </w:rPr>
              <w:t>Gain</w:t>
            </w:r>
          </w:p>
        </w:tc>
        <w:tc>
          <w:tcPr>
            <w:tcW w:w="113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5FF3D96F" w14:textId="37EDD71D" w:rsidR="00014826" w:rsidRDefault="00014826" w:rsidP="00871CC0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Calibri" w:hAnsi="Calibri"/>
                <w:i/>
                <w:color w:val="000000"/>
                <w:lang w:val="en-US"/>
              </w:rPr>
              <w:t xml:space="preserve">MUST Case </w:t>
            </w:r>
            <w:r w:rsidR="00871CC0">
              <w:rPr>
                <w:rFonts w:ascii="Calibri" w:hAnsi="Calibri"/>
                <w:i/>
                <w:color w:val="000000"/>
                <w:lang w:val="en-US"/>
              </w:rPr>
              <w:t>1</w:t>
            </w:r>
          </w:p>
        </w:tc>
        <w:tc>
          <w:tcPr>
            <w:tcW w:w="126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28E953F0" w14:textId="77777777" w:rsidR="00014826" w:rsidRDefault="00014826" w:rsidP="00252394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Gain</w:t>
            </w:r>
          </w:p>
        </w:tc>
      </w:tr>
      <w:tr w:rsidR="00252394" w14:paraId="3C610D29" w14:textId="77777777" w:rsidTr="00252394">
        <w:trPr>
          <w:cantSplit/>
          <w:trHeight w:val="196"/>
        </w:trPr>
        <w:tc>
          <w:tcPr>
            <w:tcW w:w="851" w:type="dxa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7496CF" w14:textId="7ABE69B0" w:rsidR="00252394" w:rsidRDefault="00252394" w:rsidP="00252394">
            <w:pPr>
              <w:spacing w:after="0"/>
            </w:pPr>
            <w:r>
              <w:t>4Tx</w:t>
            </w:r>
          </w:p>
        </w:tc>
        <w:tc>
          <w:tcPr>
            <w:tcW w:w="12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A38EC" w14:textId="77777777" w:rsidR="00252394" w:rsidRPr="006678F0" w:rsidRDefault="00252394" w:rsidP="00252394">
            <w:pPr>
              <w:spacing w:after="0"/>
              <w:jc w:val="center"/>
              <w:rPr>
                <w:rFonts w:asciiTheme="minorHAnsi" w:hAnsiTheme="minorHAnsi"/>
              </w:rPr>
            </w:pPr>
            <w:r w:rsidRPr="006678F0">
              <w:rPr>
                <w:rFonts w:asciiTheme="minorHAnsi" w:hAnsiTheme="minorHAnsi"/>
                <w:lang w:val="en-US"/>
              </w:rPr>
              <w:t>Cell average</w:t>
            </w:r>
          </w:p>
        </w:tc>
        <w:tc>
          <w:tcPr>
            <w:tcW w:w="12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698A5" w14:textId="535E5009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252394">
              <w:rPr>
                <w:rFonts w:asciiTheme="minorHAnsi" w:eastAsiaTheme="minorEastAsia" w:hAnsi="Arial" w:cstheme="minorBidi"/>
                <w:bCs/>
                <w:color w:val="000000" w:themeColor="text1"/>
                <w:kern w:val="24"/>
                <w:sz w:val="22"/>
                <w:szCs w:val="22"/>
              </w:rPr>
              <w:t>1.525E+6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3CA01" w14:textId="51EDEF13" w:rsidR="00252394" w:rsidRPr="00252394" w:rsidRDefault="00252394" w:rsidP="00252394">
            <w:pPr>
              <w:spacing w:after="0"/>
              <w:jc w:val="center"/>
              <w:rPr>
                <w:rFonts w:asciiTheme="minorHAnsi" w:hAnsiTheme="minorHAnsi"/>
              </w:rPr>
            </w:pPr>
            <w:r w:rsidRPr="00252394">
              <w:rPr>
                <w:rFonts w:asciiTheme="minorHAnsi" w:eastAsia="Calibri" w:hAnsi="Arial"/>
                <w:bCs/>
                <w:color w:val="000000" w:themeColor="text1"/>
                <w:kern w:val="24"/>
                <w:sz w:val="22"/>
                <w:szCs w:val="22"/>
              </w:rPr>
              <w:t>1.878</w:t>
            </w:r>
            <w:r w:rsidRPr="00252394">
              <w:rPr>
                <w:rFonts w:asciiTheme="minorHAnsi" w:eastAsiaTheme="minorEastAsia" w:hAnsi="Arial" w:cstheme="minorBidi"/>
                <w:bCs/>
                <w:color w:val="000000" w:themeColor="text1"/>
                <w:kern w:val="24"/>
                <w:sz w:val="22"/>
                <w:szCs w:val="22"/>
              </w:rPr>
              <w:t>E+6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49765B" w14:textId="13C5ED9A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</w:rPr>
            </w:pPr>
            <w:r w:rsidRPr="009B19CE">
              <w:rPr>
                <w:rFonts w:asciiTheme="minorHAnsi" w:eastAsia="Calibri" w:hAnsi="Arial"/>
                <w:bCs/>
                <w:kern w:val="24"/>
                <w:sz w:val="22"/>
                <w:szCs w:val="22"/>
              </w:rPr>
              <w:t>23.2%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vAlign w:val="center"/>
          </w:tcPr>
          <w:p w14:paraId="154E73C7" w14:textId="41A16E6A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252394">
              <w:rPr>
                <w:rFonts w:asciiTheme="minorHAnsi" w:eastAsia="Calibri" w:hAnsi="Arial"/>
                <w:bCs/>
                <w:color w:val="000000" w:themeColor="text1"/>
                <w:kern w:val="24"/>
                <w:sz w:val="22"/>
                <w:szCs w:val="22"/>
              </w:rPr>
              <w:t>1.611E+6</w:t>
            </w:r>
          </w:p>
        </w:tc>
        <w:tc>
          <w:tcPr>
            <w:tcW w:w="1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vAlign w:val="center"/>
          </w:tcPr>
          <w:p w14:paraId="7DBC5049" w14:textId="7E42CAB4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color w:val="FF0000"/>
              </w:rPr>
            </w:pPr>
            <w:r w:rsidRPr="00252394">
              <w:rPr>
                <w:rFonts w:asciiTheme="minorHAnsi" w:eastAsia="Calibri" w:hAnsi="Arial"/>
                <w:bCs/>
                <w:color w:val="000000" w:themeColor="text1"/>
                <w:kern w:val="24"/>
                <w:sz w:val="22"/>
                <w:szCs w:val="22"/>
              </w:rPr>
              <w:t>5.64%</w:t>
            </w:r>
          </w:p>
        </w:tc>
      </w:tr>
      <w:tr w:rsidR="00252394" w14:paraId="701BB548" w14:textId="77777777" w:rsidTr="00252394">
        <w:trPr>
          <w:cantSplit/>
          <w:trHeight w:val="20"/>
        </w:trPr>
        <w:tc>
          <w:tcPr>
            <w:tcW w:w="851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242B57C" w14:textId="77777777" w:rsidR="00252394" w:rsidRDefault="00252394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93CDA" w14:textId="77777777" w:rsidR="00252394" w:rsidRPr="006678F0" w:rsidRDefault="00252394" w:rsidP="00252394">
            <w:pPr>
              <w:spacing w:after="0"/>
              <w:jc w:val="center"/>
              <w:rPr>
                <w:rFonts w:asciiTheme="minorHAnsi" w:hAnsiTheme="minorHAnsi"/>
              </w:rPr>
            </w:pPr>
            <w:r w:rsidRPr="006678F0">
              <w:rPr>
                <w:rFonts w:asciiTheme="minorHAnsi" w:hAnsiTheme="minorHAnsi"/>
                <w:lang w:val="en-US"/>
              </w:rPr>
              <w:t>Cell edge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032C4" w14:textId="0C5A68C3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252394">
              <w:rPr>
                <w:rFonts w:asciiTheme="minorHAnsi" w:eastAsiaTheme="minorEastAsia" w:hAnsi="Arial" w:cstheme="minorBidi"/>
                <w:bCs/>
                <w:color w:val="000000" w:themeColor="text1"/>
                <w:kern w:val="24"/>
                <w:sz w:val="22"/>
                <w:szCs w:val="22"/>
              </w:rPr>
              <w:t>3.053E+5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A46DC" w14:textId="3F2A560D" w:rsidR="00252394" w:rsidRPr="00252394" w:rsidRDefault="00252394" w:rsidP="00252394">
            <w:pPr>
              <w:spacing w:after="0"/>
              <w:jc w:val="center"/>
              <w:rPr>
                <w:rFonts w:asciiTheme="minorHAnsi" w:hAnsiTheme="minorHAnsi"/>
              </w:rPr>
            </w:pPr>
            <w:r w:rsidRPr="00252394">
              <w:rPr>
                <w:rFonts w:asciiTheme="minorHAnsi" w:eastAsia="Calibri" w:hAnsi="Arial"/>
                <w:color w:val="000000" w:themeColor="text1"/>
                <w:kern w:val="24"/>
                <w:sz w:val="22"/>
                <w:szCs w:val="22"/>
              </w:rPr>
              <w:t>3.198</w:t>
            </w:r>
            <w:r w:rsidRPr="00252394">
              <w:rPr>
                <w:rFonts w:asciiTheme="minorHAnsi" w:eastAsiaTheme="minorEastAsia" w:hAnsi="Arial" w:cstheme="minorBidi"/>
                <w:color w:val="000000" w:themeColor="text1"/>
                <w:kern w:val="24"/>
                <w:sz w:val="22"/>
                <w:szCs w:val="22"/>
              </w:rPr>
              <w:t>E+5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D34F8" w14:textId="24D0F022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</w:rPr>
            </w:pPr>
            <w:r w:rsidRPr="00252394">
              <w:rPr>
                <w:rFonts w:asciiTheme="minorHAnsi" w:eastAsia="Calibri" w:hAnsi="Arial"/>
                <w:color w:val="000000" w:themeColor="text1"/>
                <w:kern w:val="24"/>
                <w:sz w:val="22"/>
                <w:szCs w:val="22"/>
              </w:rPr>
              <w:t>4.75%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7E460022" w14:textId="525A33A3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252394">
              <w:rPr>
                <w:rFonts w:asciiTheme="minorHAnsi" w:eastAsia="Calibri" w:hAnsi="Arial"/>
                <w:color w:val="000000" w:themeColor="text1"/>
                <w:kern w:val="24"/>
                <w:sz w:val="22"/>
                <w:szCs w:val="22"/>
              </w:rPr>
              <w:t>3.376E+5</w:t>
            </w:r>
          </w:p>
        </w:tc>
        <w:tc>
          <w:tcPr>
            <w:tcW w:w="12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vAlign w:val="center"/>
          </w:tcPr>
          <w:p w14:paraId="5E8003B9" w14:textId="5003E515" w:rsidR="00252394" w:rsidRPr="00252394" w:rsidRDefault="00252394" w:rsidP="00252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inorHAnsi" w:hAnsiTheme="minorHAnsi"/>
                <w:color w:val="FF0000"/>
              </w:rPr>
            </w:pPr>
            <w:r w:rsidRPr="00252394">
              <w:rPr>
                <w:rFonts w:asciiTheme="minorHAnsi" w:eastAsia="Calibri" w:hAnsi="Arial"/>
                <w:color w:val="000000" w:themeColor="text1"/>
                <w:kern w:val="24"/>
                <w:sz w:val="22"/>
                <w:szCs w:val="22"/>
              </w:rPr>
              <w:t>10.6%</w:t>
            </w:r>
          </w:p>
        </w:tc>
      </w:tr>
      <w:tr w:rsidR="00252394" w14:paraId="248931F6" w14:textId="77777777" w:rsidTr="004A0657">
        <w:tc>
          <w:tcPr>
            <w:tcW w:w="851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2068CA1" w14:textId="77777777" w:rsidR="00252394" w:rsidRDefault="00252394" w:rsidP="0025239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7219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32DE5B" w14:textId="1927846B" w:rsidR="00252394" w:rsidRDefault="00252394" w:rsidP="00252394">
            <w:pPr>
              <w:keepNext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Note: </w:t>
            </w:r>
            <w:r w:rsidR="00871CC0">
              <w:rPr>
                <w:lang w:val="en-US"/>
              </w:rPr>
              <w:t>rank1 only wideband feedback</w:t>
            </w:r>
          </w:p>
        </w:tc>
      </w:tr>
    </w:tbl>
    <w:p w14:paraId="07C5FC19" w14:textId="0BA818FF" w:rsidR="0017253F" w:rsidRDefault="00252394" w:rsidP="0017253F">
      <w:pPr>
        <w:pStyle w:val="Caption"/>
        <w:framePr w:hSpace="180" w:wrap="around" w:vAnchor="text" w:hAnchor="page" w:x="4561" w:y="1796"/>
      </w:pPr>
      <w:bookmarkStart w:id="7" w:name="_Ref446968169"/>
      <w:r>
        <w:t>T</w:t>
      </w:r>
      <w:r w:rsidR="0017253F">
        <w:t xml:space="preserve">able </w:t>
      </w:r>
      <w:r w:rsidR="0017253F">
        <w:fldChar w:fldCharType="begin"/>
      </w:r>
      <w:r w:rsidR="0017253F">
        <w:instrText xml:space="preserve"> SEQ Table \* ARABIC </w:instrText>
      </w:r>
      <w:r w:rsidR="0017253F">
        <w:fldChar w:fldCharType="separate"/>
      </w:r>
      <w:r w:rsidR="007672C8">
        <w:rPr>
          <w:noProof/>
        </w:rPr>
        <w:t>4</w:t>
      </w:r>
      <w:r w:rsidR="0017253F">
        <w:fldChar w:fldCharType="end"/>
      </w:r>
      <w:bookmarkEnd w:id="7"/>
      <w:r w:rsidR="0017253F">
        <w:t xml:space="preserve"> MUST 4Tx with ML receiver</w:t>
      </w:r>
    </w:p>
    <w:p w14:paraId="62E5A748" w14:textId="77777777" w:rsidR="0017253F" w:rsidRDefault="0017253F" w:rsidP="00300524">
      <w:pPr>
        <w:jc w:val="both"/>
      </w:pPr>
    </w:p>
    <w:p w14:paraId="1F4F5CB6" w14:textId="77777777" w:rsidR="0017253F" w:rsidRDefault="0017253F" w:rsidP="00300524">
      <w:pPr>
        <w:jc w:val="both"/>
      </w:pPr>
    </w:p>
    <w:p w14:paraId="711C230A" w14:textId="77777777" w:rsidR="00953C03" w:rsidRDefault="00953C03" w:rsidP="00300524">
      <w:pPr>
        <w:jc w:val="both"/>
      </w:pPr>
    </w:p>
    <w:p w14:paraId="5F792633" w14:textId="77777777" w:rsidR="00953C03" w:rsidRDefault="00953C03" w:rsidP="00300524">
      <w:pPr>
        <w:jc w:val="both"/>
      </w:pPr>
    </w:p>
    <w:p w14:paraId="45BB5E33" w14:textId="77777777" w:rsidR="00953C03" w:rsidRDefault="00953C03" w:rsidP="00300524">
      <w:pPr>
        <w:jc w:val="both"/>
      </w:pPr>
    </w:p>
    <w:p w14:paraId="608004F7" w14:textId="77777777" w:rsidR="00F97229" w:rsidRDefault="00F97229" w:rsidP="00300524">
      <w:pPr>
        <w:jc w:val="both"/>
      </w:pPr>
    </w:p>
    <w:p w14:paraId="7E910C76" w14:textId="04F853E9" w:rsidR="00300524" w:rsidRDefault="00300524" w:rsidP="00300524">
      <w:pPr>
        <w:jc w:val="both"/>
        <w:rPr>
          <w:b/>
          <w:i/>
        </w:rPr>
      </w:pPr>
      <w:r>
        <w:rPr>
          <w:b/>
          <w:i/>
        </w:rPr>
        <w:t>Observation 1</w:t>
      </w:r>
      <w:r w:rsidRPr="003859CD">
        <w:rPr>
          <w:b/>
          <w:i/>
        </w:rPr>
        <w:t>:</w:t>
      </w:r>
      <w:r w:rsidR="004B15F6">
        <w:rPr>
          <w:b/>
          <w:i/>
        </w:rPr>
        <w:t xml:space="preserve"> </w:t>
      </w:r>
      <w:r w:rsidR="0087070E">
        <w:rPr>
          <w:b/>
          <w:i/>
        </w:rPr>
        <w:t>CASE-3 delivers 2.5x respective 5x more average TP compared to CASE-1 with 2Tx resp. 4Tx antennas.</w:t>
      </w:r>
    </w:p>
    <w:p w14:paraId="0EF94BC5" w14:textId="1CEBEBD3" w:rsidR="0087070E" w:rsidRDefault="00300524" w:rsidP="00300524">
      <w:pPr>
        <w:jc w:val="both"/>
        <w:rPr>
          <w:b/>
          <w:i/>
        </w:rPr>
      </w:pPr>
      <w:r>
        <w:rPr>
          <w:b/>
          <w:i/>
        </w:rPr>
        <w:t>Observation 2</w:t>
      </w:r>
      <w:r w:rsidRPr="003859CD">
        <w:rPr>
          <w:b/>
          <w:i/>
        </w:rPr>
        <w:t>:</w:t>
      </w:r>
      <w:r>
        <w:rPr>
          <w:b/>
          <w:i/>
        </w:rPr>
        <w:t xml:space="preserve"> </w:t>
      </w:r>
      <w:r w:rsidR="0087070E">
        <w:rPr>
          <w:b/>
          <w:i/>
        </w:rPr>
        <w:t xml:space="preserve">CASE-1 delivers 3x respective 2x more cell-edge TP </w:t>
      </w:r>
      <w:r w:rsidR="00A5707E">
        <w:rPr>
          <w:b/>
          <w:i/>
        </w:rPr>
        <w:t>compared</w:t>
      </w:r>
      <w:r w:rsidR="0087070E">
        <w:rPr>
          <w:b/>
          <w:i/>
        </w:rPr>
        <w:t xml:space="preserve"> to CASE 3 with 2Tx resp. 4Tx </w:t>
      </w:r>
      <w:r w:rsidR="0007482F">
        <w:rPr>
          <w:b/>
          <w:i/>
        </w:rPr>
        <w:t>antennas</w:t>
      </w:r>
      <w:r w:rsidR="0087070E">
        <w:rPr>
          <w:b/>
          <w:i/>
        </w:rPr>
        <w:t xml:space="preserve">. </w:t>
      </w:r>
    </w:p>
    <w:p w14:paraId="1D98024E" w14:textId="6AEC7E2D" w:rsidR="00300524" w:rsidRDefault="0087070E" w:rsidP="00300524">
      <w:pPr>
        <w:jc w:val="both"/>
        <w:rPr>
          <w:b/>
          <w:i/>
        </w:rPr>
      </w:pPr>
      <w:r>
        <w:rPr>
          <w:b/>
          <w:i/>
        </w:rPr>
        <w:t xml:space="preserve">Observation 3: CASE-1 together with CASE-3 MUST can significantly improve both average as well as cell-edge user TP. </w:t>
      </w:r>
      <w:r w:rsidR="00300524">
        <w:rPr>
          <w:b/>
          <w:i/>
        </w:rPr>
        <w:t xml:space="preserve"> </w:t>
      </w:r>
    </w:p>
    <w:p w14:paraId="0C3362AC" w14:textId="09B75A28" w:rsidR="00EA1771" w:rsidRDefault="00EA1771" w:rsidP="00300524">
      <w:pPr>
        <w:jc w:val="both"/>
        <w:rPr>
          <w:b/>
          <w:i/>
        </w:rPr>
      </w:pPr>
      <w:r>
        <w:rPr>
          <w:b/>
          <w:i/>
        </w:rPr>
        <w:t xml:space="preserve">Proposal: Proceed with standardization of MUST Case 3. </w:t>
      </w:r>
    </w:p>
    <w:p w14:paraId="0280A71E" w14:textId="01DFC5A1" w:rsidR="0034111C" w:rsidRPr="00711E13" w:rsidRDefault="00632DC2" w:rsidP="000251F0">
      <w:pPr>
        <w:pStyle w:val="Heading1"/>
        <w:spacing w:line="276" w:lineRule="auto"/>
      </w:pPr>
      <w:r>
        <w:t>5</w:t>
      </w:r>
      <w:r w:rsidR="0034111C" w:rsidRPr="00711E13">
        <w:tab/>
        <w:t>Conclusions</w:t>
      </w:r>
    </w:p>
    <w:p w14:paraId="1C97E9BD" w14:textId="3AFC5361" w:rsidR="00864955" w:rsidRDefault="00925CFE" w:rsidP="00420EF6">
      <w:pPr>
        <w:jc w:val="both"/>
      </w:pPr>
      <w:r w:rsidRPr="00925CFE">
        <w:t xml:space="preserve">In this contribution we have been presenting </w:t>
      </w:r>
      <w:r w:rsidR="00A00AB9">
        <w:t>system-level results of</w:t>
      </w:r>
      <w:r w:rsidR="00150CAF">
        <w:t xml:space="preserve"> MUST</w:t>
      </w:r>
      <w:r w:rsidR="00C06E81">
        <w:t xml:space="preserve"> performance</w:t>
      </w:r>
      <w:r w:rsidR="00B05DD8">
        <w:t xml:space="preserve"> for </w:t>
      </w:r>
      <w:r w:rsidR="00EA1771">
        <w:t>CASE-1 and CASE-3</w:t>
      </w:r>
      <w:r w:rsidR="001B5913">
        <w:t>. The following</w:t>
      </w:r>
      <w:r w:rsidR="00A00AB9">
        <w:t xml:space="preserve"> observations</w:t>
      </w:r>
      <w:r w:rsidR="00EE7E19">
        <w:t xml:space="preserve"> and proposals</w:t>
      </w:r>
      <w:r w:rsidR="00A00AB9">
        <w:t xml:space="preserve"> </w:t>
      </w:r>
      <w:r w:rsidR="00701664">
        <w:t>can be summarized:</w:t>
      </w:r>
    </w:p>
    <w:p w14:paraId="44BD68A9" w14:textId="77777777" w:rsidR="00EA1771" w:rsidRDefault="00EA1771" w:rsidP="00EA1771">
      <w:pPr>
        <w:jc w:val="both"/>
        <w:rPr>
          <w:b/>
          <w:i/>
        </w:rPr>
      </w:pPr>
      <w:r>
        <w:rPr>
          <w:b/>
          <w:i/>
        </w:rPr>
        <w:t>Observation 1</w:t>
      </w:r>
      <w:r w:rsidRPr="003859CD">
        <w:rPr>
          <w:b/>
          <w:i/>
        </w:rPr>
        <w:t>:</w:t>
      </w:r>
      <w:r>
        <w:rPr>
          <w:b/>
          <w:i/>
        </w:rPr>
        <w:t xml:space="preserve"> CASE-3 delivers 2.5x respective 5x more average TP compared to CASE-1 with 2Tx resp. 4Tx antennas.</w:t>
      </w:r>
    </w:p>
    <w:p w14:paraId="3164E7F9" w14:textId="0A5CF24E" w:rsidR="00EA1771" w:rsidRDefault="00EA1771" w:rsidP="00EA1771">
      <w:pPr>
        <w:jc w:val="both"/>
        <w:rPr>
          <w:b/>
          <w:i/>
        </w:rPr>
      </w:pPr>
      <w:r>
        <w:rPr>
          <w:b/>
          <w:i/>
        </w:rPr>
        <w:t>Observation 2</w:t>
      </w:r>
      <w:r w:rsidRPr="003859CD">
        <w:rPr>
          <w:b/>
          <w:i/>
        </w:rPr>
        <w:t>:</w:t>
      </w:r>
      <w:r>
        <w:rPr>
          <w:b/>
          <w:i/>
        </w:rPr>
        <w:t xml:space="preserve"> CASE-1 delivers 3x respective 2x more cell-edge TP compared to CASE 3 with 2Tx resp. 4Tx </w:t>
      </w:r>
      <w:r w:rsidR="0007482F">
        <w:rPr>
          <w:b/>
          <w:i/>
        </w:rPr>
        <w:t>antennas</w:t>
      </w:r>
      <w:r>
        <w:rPr>
          <w:b/>
          <w:i/>
        </w:rPr>
        <w:t xml:space="preserve">. </w:t>
      </w:r>
    </w:p>
    <w:p w14:paraId="0724075D" w14:textId="77777777" w:rsidR="00EA1771" w:rsidRDefault="00EA1771" w:rsidP="00EA1771">
      <w:pPr>
        <w:jc w:val="both"/>
        <w:rPr>
          <w:b/>
          <w:i/>
        </w:rPr>
      </w:pPr>
      <w:r>
        <w:rPr>
          <w:b/>
          <w:i/>
        </w:rPr>
        <w:t xml:space="preserve">Observation 3: CASE-1 together with CASE-3 MUST can significantly improve both average as well as cell-edge user TP.  </w:t>
      </w:r>
    </w:p>
    <w:p w14:paraId="0C3B2E57" w14:textId="77777777" w:rsidR="00EA1771" w:rsidRDefault="00EA1771" w:rsidP="00EA1771">
      <w:pPr>
        <w:jc w:val="both"/>
        <w:rPr>
          <w:b/>
          <w:i/>
        </w:rPr>
      </w:pPr>
      <w:r>
        <w:rPr>
          <w:b/>
          <w:i/>
        </w:rPr>
        <w:t xml:space="preserve">Proposal: Proceed with standardization of MUST Case 3. </w:t>
      </w:r>
    </w:p>
    <w:p w14:paraId="23D9B83B" w14:textId="16B1F980" w:rsidR="00701664" w:rsidRDefault="00701664" w:rsidP="00420EF6">
      <w:pPr>
        <w:jc w:val="both"/>
      </w:pPr>
    </w:p>
    <w:p w14:paraId="727D7663" w14:textId="77777777" w:rsidR="00B418FB" w:rsidRPr="00C07920" w:rsidRDefault="0034111C" w:rsidP="00C07920">
      <w:pPr>
        <w:pStyle w:val="Heading1"/>
      </w:pPr>
      <w:r w:rsidRPr="00E506E4">
        <w:t>References</w:t>
      </w:r>
      <w:bookmarkStart w:id="8" w:name="_Ref419115464"/>
      <w:bookmarkStart w:id="9" w:name="_Ref374623724"/>
      <w:bookmarkStart w:id="10" w:name="_Ref369881591"/>
      <w:bookmarkStart w:id="11" w:name="_Ref355941211"/>
      <w:bookmarkStart w:id="12" w:name="_Ref363467887"/>
      <w:bookmarkStart w:id="13" w:name="_Ref363631478"/>
    </w:p>
    <w:p w14:paraId="35DF761A" w14:textId="566245B8" w:rsidR="0035647B" w:rsidRPr="0035647B" w:rsidRDefault="0035647B" w:rsidP="0035647B">
      <w:pPr>
        <w:numPr>
          <w:ilvl w:val="0"/>
          <w:numId w:val="1"/>
        </w:numPr>
        <w:rPr>
          <w:color w:val="000000"/>
        </w:rPr>
      </w:pPr>
      <w:bookmarkStart w:id="14" w:name="_Ref447185284"/>
      <w:bookmarkStart w:id="15" w:name="_Ref425776660"/>
      <w:r w:rsidRPr="00C56D0B">
        <w:t xml:space="preserve">RP-160680, “DL Multiuser Superposition Transmission for LTE”, Mediatek, CMCC,  RAN #71, </w:t>
      </w:r>
      <w:r w:rsidRPr="00C56D0B">
        <w:rPr>
          <w:noProof/>
        </w:rPr>
        <w:t>Gothenburg, Sweden, 7 - 10 March 2016</w:t>
      </w:r>
      <w:bookmarkEnd w:id="14"/>
    </w:p>
    <w:p w14:paraId="5233B4B1" w14:textId="2DC431DC" w:rsidR="00974331" w:rsidRPr="00C07920" w:rsidRDefault="00974331" w:rsidP="00B418FB">
      <w:pPr>
        <w:numPr>
          <w:ilvl w:val="0"/>
          <w:numId w:val="1"/>
        </w:numPr>
        <w:rPr>
          <w:color w:val="000000"/>
        </w:rPr>
      </w:pPr>
      <w:bookmarkStart w:id="16" w:name="_Ref447195129"/>
      <w:r w:rsidRPr="00B418FB">
        <w:t>R1-15</w:t>
      </w:r>
      <w:r w:rsidR="00C07920">
        <w:t>4458</w:t>
      </w:r>
      <w:r w:rsidRPr="00B418FB">
        <w:t>, “</w:t>
      </w:r>
      <w:r w:rsidR="00C07920">
        <w:rPr>
          <w:lang w:eastAsia="zh-CN"/>
        </w:rPr>
        <w:t>Link-abstraction Method for ML Receiver in MUST</w:t>
      </w:r>
      <w:r w:rsidRPr="00B418FB">
        <w:t xml:space="preserve">”, </w:t>
      </w:r>
      <w:bookmarkEnd w:id="8"/>
      <w:r w:rsidR="000D3576">
        <w:t>Mediatek</w:t>
      </w:r>
      <w:r w:rsidR="00D26C5D" w:rsidRPr="00B418FB">
        <w:rPr>
          <w:bCs/>
          <w:noProof/>
        </w:rPr>
        <w:t>.</w:t>
      </w:r>
      <w:bookmarkEnd w:id="15"/>
      <w:bookmarkEnd w:id="16"/>
    </w:p>
    <w:p w14:paraId="5378669C" w14:textId="77777777" w:rsidR="0023080E" w:rsidRPr="00335A9D" w:rsidRDefault="0023080E" w:rsidP="0023080E">
      <w:pPr>
        <w:numPr>
          <w:ilvl w:val="0"/>
          <w:numId w:val="1"/>
        </w:numPr>
        <w:rPr>
          <w:color w:val="000000"/>
        </w:rPr>
      </w:pPr>
      <w:bookmarkStart w:id="17" w:name="_Ref427227311"/>
      <w:r>
        <w:lastRenderedPageBreak/>
        <w:t>Eckhard Ohlmer, Udo Wachsmann, Gerhard Fettweis “Mutual Information of MIMO Transmission over Correlated Channels with Finite Symbol Alphabets and Link Adaptation”, Globecom 2010</w:t>
      </w:r>
      <w:bookmarkEnd w:id="17"/>
    </w:p>
    <w:p w14:paraId="4D055DA4" w14:textId="77777777" w:rsidR="0023080E" w:rsidRPr="00C07920" w:rsidRDefault="0023080E" w:rsidP="0023080E">
      <w:pPr>
        <w:pStyle w:val="ListParagraph"/>
        <w:ind w:left="357"/>
        <w:rPr>
          <w:color w:val="000000"/>
        </w:rPr>
      </w:pPr>
    </w:p>
    <w:p w14:paraId="61E636CA" w14:textId="77777777" w:rsidR="00166478" w:rsidRPr="00C07920" w:rsidRDefault="00166478" w:rsidP="00166478">
      <w:pPr>
        <w:pStyle w:val="Heading1"/>
      </w:pPr>
      <w:r>
        <w:t>Appendix</w:t>
      </w:r>
    </w:p>
    <w:p w14:paraId="08DE74B5" w14:textId="502F2266" w:rsidR="001F4BF9" w:rsidRDefault="001F4BF9" w:rsidP="001F4BF9">
      <w:pPr>
        <w:pStyle w:val="Caption"/>
        <w:keepNext/>
        <w:jc w:val="center"/>
      </w:pPr>
      <w:r>
        <w:t xml:space="preserve">Table </w:t>
      </w:r>
      <w:r w:rsidR="0017253F">
        <w:fldChar w:fldCharType="begin"/>
      </w:r>
      <w:r w:rsidR="0017253F">
        <w:instrText xml:space="preserve"> SEQ Table \* ARABIC </w:instrText>
      </w:r>
      <w:r w:rsidR="0017253F">
        <w:fldChar w:fldCharType="separate"/>
      </w:r>
      <w:r w:rsidR="007672C8">
        <w:rPr>
          <w:noProof/>
        </w:rPr>
        <w:t>5</w:t>
      </w:r>
      <w:r w:rsidR="0017253F">
        <w:fldChar w:fldCharType="end"/>
      </w:r>
      <w:r>
        <w:t xml:space="preserve"> Simulation Assumptions</w:t>
      </w:r>
    </w:p>
    <w:tbl>
      <w:tblPr>
        <w:tblStyle w:val="LightShading1"/>
        <w:tblW w:w="8180" w:type="dxa"/>
        <w:tblInd w:w="729" w:type="dxa"/>
        <w:tblLook w:val="04A0" w:firstRow="1" w:lastRow="0" w:firstColumn="1" w:lastColumn="0" w:noHBand="0" w:noVBand="1"/>
      </w:tblPr>
      <w:tblGrid>
        <w:gridCol w:w="3540"/>
        <w:gridCol w:w="4640"/>
      </w:tblGrid>
      <w:tr w:rsidR="00A00AB9" w:rsidRPr="00A00AB9" w14:paraId="3BF625C1" w14:textId="77777777" w:rsidTr="001F4B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592FFDE6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Layout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212C4F97" w14:textId="77777777" w:rsidR="00CF2DF8" w:rsidRPr="00A00AB9" w:rsidRDefault="00A00AB9" w:rsidP="00A00AB9">
            <w:pPr>
              <w:spacing w:after="0"/>
              <w:ind w:left="35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Hexagonal grid, 3 sectors per site, 19 macro sites (ISD = 500 m)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79CBFAA8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D13250B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System bandwidth per carrier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1280FF39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 xml:space="preserve">10 MHz </w:t>
            </w:r>
          </w:p>
        </w:tc>
      </w:tr>
      <w:tr w:rsidR="00A00AB9" w:rsidRPr="00A00AB9" w14:paraId="2E329E34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15BEDC7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 xml:space="preserve">Carrier frequency </w:t>
            </w:r>
          </w:p>
        </w:tc>
        <w:tc>
          <w:tcPr>
            <w:tcW w:w="4640" w:type="dxa"/>
            <w:hideMark/>
          </w:tcPr>
          <w:p w14:paraId="5EBDB0C0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2.0 GHz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2DEE1917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6EBEC4F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Total BS TX power (Ptotal per carrier)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03D56E1E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46 dBm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71AF1C1C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24556EE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Distance-dependent path loss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5924BE8D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ITU UMa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0E3CB9FC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5D645CC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Penetration loss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6840850A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For outdoor UEs:0dB</w:t>
            </w:r>
            <w:r w:rsidRPr="00A00AB9">
              <w:rPr>
                <w:color w:val="000000"/>
              </w:rPr>
              <w:br/>
              <w:t>For indoor UEs: 20dB+0.5din (din : independent uniform random value between [ 0, min(25,d) ] for each link)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5AFAF1EF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4AB7BADC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Shadowing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05885A40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ITU Uma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5CE65E08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8204FDD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pattern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3AA4BCA8" w14:textId="77777777" w:rsidR="00CF2DF8" w:rsidRPr="00A00AB9" w:rsidRDefault="005A237C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>
              <w:rPr>
                <w:color w:val="000000"/>
              </w:rPr>
              <w:t>3D</w:t>
            </w:r>
            <w:r w:rsidR="00A00AB9" w:rsidRPr="00A00AB9">
              <w:rPr>
                <w:color w:val="000000"/>
              </w:rPr>
              <w:t xml:space="preserve"> (referring to TR36.819)</w:t>
            </w:r>
            <w:r w:rsidR="00A00AB9"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44A2C02B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0CB2536B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 xml:space="preserve">Antenna Height: </w:t>
            </w:r>
          </w:p>
        </w:tc>
        <w:tc>
          <w:tcPr>
            <w:tcW w:w="4640" w:type="dxa"/>
            <w:hideMark/>
          </w:tcPr>
          <w:p w14:paraId="3036E2AC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25 m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46952709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32B309BD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UE antenna Height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19896284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1.5 m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088C3667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307703D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gain + connector loss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2F69CA8C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17 dBi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77FDE448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060FC338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gain of UE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25C0FEDB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0 dBi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10A4AEFB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22B9E5B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Fast fading channel between eNB and UE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3E67012B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ITU UMa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4D31F78C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18D99D4A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Antenna configuration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6F73EC02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BS: 2Tx (0.5 lambda), cross-polarized</w:t>
            </w:r>
            <w:r w:rsidRPr="00A00AB9">
              <w:rPr>
                <w:color w:val="000000"/>
              </w:rPr>
              <w:br/>
              <w:t xml:space="preserve">UE: 2Rx (0.5 lambda), cross-polarized </w:t>
            </w:r>
          </w:p>
        </w:tc>
      </w:tr>
      <w:tr w:rsidR="00A00AB9" w:rsidRPr="00A00AB9" w14:paraId="64691318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10F28237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 xml:space="preserve">Number of UEs per cell </w:t>
            </w:r>
          </w:p>
        </w:tc>
        <w:tc>
          <w:tcPr>
            <w:tcW w:w="4640" w:type="dxa"/>
            <w:hideMark/>
          </w:tcPr>
          <w:p w14:paraId="427A2EFA" w14:textId="77777777" w:rsidR="00CF2DF8" w:rsidRPr="00A00AB9" w:rsidRDefault="00A00AB9" w:rsidP="00A00AB9">
            <w:pPr>
              <w:spacing w:after="0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10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6635668F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E0E7D9A" w14:textId="77777777" w:rsidR="00CF2DF8" w:rsidRPr="00A00AB9" w:rsidRDefault="00A00AB9" w:rsidP="00A00AB9">
            <w:pPr>
              <w:spacing w:after="0"/>
              <w:ind w:left="357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UE dropping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7CF53669" w14:textId="77777777" w:rsidR="00CF2DF8" w:rsidRPr="00A00AB9" w:rsidRDefault="00A00AB9" w:rsidP="00A00AB9">
            <w:pPr>
              <w:spacing w:after="0"/>
              <w:ind w:left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US"/>
              </w:rPr>
            </w:pPr>
            <w:r w:rsidRPr="00A00AB9">
              <w:rPr>
                <w:color w:val="000000"/>
              </w:rPr>
              <w:t>20% UEs are outdoor and 80% UEs are indoor.</w:t>
            </w:r>
            <w:r w:rsidRPr="00A00AB9">
              <w:rPr>
                <w:color w:val="000000"/>
                <w:lang w:val="en-US"/>
              </w:rPr>
              <w:t xml:space="preserve"> </w:t>
            </w:r>
          </w:p>
        </w:tc>
      </w:tr>
      <w:tr w:rsidR="00A00AB9" w:rsidRPr="00A00AB9" w14:paraId="1D4C6C2C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9AC6513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>
              <w:rPr>
                <w:b w:val="0"/>
                <w:bCs w:val="0"/>
                <w:lang w:val="en-US"/>
              </w:rPr>
              <w:lastRenderedPageBreak/>
              <w:t>M</w:t>
            </w:r>
            <w:r w:rsidRPr="00A00AB9">
              <w:rPr>
                <w:lang w:val="en-US"/>
              </w:rPr>
              <w:t xml:space="preserve">inimum distance from macro-cell to UEs </w:t>
            </w:r>
          </w:p>
        </w:tc>
        <w:tc>
          <w:tcPr>
            <w:tcW w:w="4640" w:type="dxa"/>
            <w:hideMark/>
          </w:tcPr>
          <w:p w14:paraId="55AE5DAC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b/>
                <w:bCs/>
              </w:rPr>
              <w:t>35 m</w:t>
            </w:r>
            <w:r w:rsidRPr="00A00AB9">
              <w:rPr>
                <w:b/>
                <w:bCs/>
                <w:lang w:val="en-US"/>
              </w:rPr>
              <w:t xml:space="preserve"> </w:t>
            </w:r>
          </w:p>
        </w:tc>
      </w:tr>
      <w:tr w:rsidR="00A00AB9" w:rsidRPr="00A00AB9" w14:paraId="4BB109ED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17DEA1EA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Traffic model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52F63DE3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Full buffer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3F104739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1D6A87B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UE receiver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1D7ABC87" w14:textId="100F252F" w:rsidR="0087070E" w:rsidRDefault="00F97229" w:rsidP="0037353E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MMSE</w:t>
            </w:r>
            <w:r w:rsidR="009205E4">
              <w:t>-</w:t>
            </w:r>
            <w:r w:rsidR="002337A1">
              <w:t xml:space="preserve">diagonal </w:t>
            </w:r>
            <w:r w:rsidR="00655BE1">
              <w:t xml:space="preserve">covariance </w:t>
            </w:r>
            <w:r w:rsidR="002337A1">
              <w:t>knowledge</w:t>
            </w:r>
          </w:p>
          <w:p w14:paraId="030A594B" w14:textId="089F37D3" w:rsidR="00A00AB9" w:rsidRPr="00A00AB9" w:rsidRDefault="0037353E" w:rsidP="0037353E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t>+ RML per layer</w:t>
            </w:r>
            <w:r w:rsidR="00A00AB9"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30DADC91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E89194B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Transmission  mode </w:t>
            </w:r>
          </w:p>
        </w:tc>
        <w:tc>
          <w:tcPr>
            <w:tcW w:w="4640" w:type="dxa"/>
            <w:hideMark/>
          </w:tcPr>
          <w:p w14:paraId="1C9C3CF2" w14:textId="30123D30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lang w:val="en-US"/>
              </w:rPr>
              <w:t>2</w:t>
            </w:r>
            <w:r w:rsidR="00655BE1">
              <w:rPr>
                <w:lang w:val="en-US"/>
              </w:rPr>
              <w:t>(4)</w:t>
            </w:r>
            <w:r w:rsidRPr="00A00AB9">
              <w:rPr>
                <w:lang w:val="en-US"/>
              </w:rPr>
              <w:t xml:space="preserve">x2 TM4 (rank1 only) </w:t>
            </w:r>
          </w:p>
        </w:tc>
      </w:tr>
      <w:tr w:rsidR="00A00AB9" w:rsidRPr="00A00AB9" w14:paraId="42AE70AF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574C798C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UE noise figure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2BDFC5A7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9 dB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6E2190E8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3925BB52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UE speed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77901925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3 km/h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2004C601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18C106D9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Cell selection criteria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40308255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RSRP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095C425A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722CE702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t>Handover margin</w:t>
            </w:r>
            <w:r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3FA71EFA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3 dB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0B7A3489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336A2EE5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Scheduling algorithm </w:t>
            </w:r>
          </w:p>
        </w:tc>
        <w:tc>
          <w:tcPr>
            <w:tcW w:w="4640" w:type="dxa"/>
            <w:hideMark/>
          </w:tcPr>
          <w:p w14:paraId="0B95C383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Proportional fairness maximization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14AFC6D9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A3E2B3B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HARQ </w:t>
            </w:r>
          </w:p>
        </w:tc>
        <w:tc>
          <w:tcPr>
            <w:tcW w:w="4640" w:type="dxa"/>
            <w:hideMark/>
          </w:tcPr>
          <w:p w14:paraId="6E0D70DD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Redundancy Version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41D36140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366C3059" w14:textId="77777777" w:rsidR="00A00AB9" w:rsidRPr="00A00AB9" w:rsidRDefault="00275931" w:rsidP="005741E2">
            <w:pPr>
              <w:keepNext/>
              <w:ind w:left="357"/>
              <w:jc w:val="center"/>
              <w:rPr>
                <w:lang w:val="en-US"/>
              </w:rPr>
            </w:pPr>
            <w:r>
              <w:rPr>
                <w:lang w:val="en-US"/>
              </w:rPr>
              <w:t>Feedback</w:t>
            </w:r>
            <w:r w:rsidR="00A00AB9" w:rsidRPr="00A00AB9">
              <w:rPr>
                <w:lang w:val="en-US"/>
              </w:rPr>
              <w:t xml:space="preserve"> </w:t>
            </w:r>
          </w:p>
        </w:tc>
        <w:tc>
          <w:tcPr>
            <w:tcW w:w="4640" w:type="dxa"/>
            <w:hideMark/>
          </w:tcPr>
          <w:p w14:paraId="6F87A50A" w14:textId="77777777" w:rsidR="00A00AB9" w:rsidRPr="00A00AB9" w:rsidRDefault="00275931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t>WB rank1 only</w:t>
            </w:r>
            <w:r w:rsidR="00A00AB9" w:rsidRPr="00A00AB9">
              <w:t xml:space="preserve"> </w:t>
            </w:r>
          </w:p>
        </w:tc>
      </w:tr>
      <w:tr w:rsidR="00A00AB9" w:rsidRPr="00A00AB9" w14:paraId="181CDF7F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6546AE63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CQI quantization </w:t>
            </w:r>
          </w:p>
        </w:tc>
        <w:tc>
          <w:tcPr>
            <w:tcW w:w="4640" w:type="dxa"/>
            <w:hideMark/>
          </w:tcPr>
          <w:p w14:paraId="639CF982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Yes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53DF0FEC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6B6DADD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Codebook </w:t>
            </w:r>
          </w:p>
        </w:tc>
        <w:tc>
          <w:tcPr>
            <w:tcW w:w="4640" w:type="dxa"/>
            <w:hideMark/>
          </w:tcPr>
          <w:p w14:paraId="4FF70DF3" w14:textId="77777777" w:rsidR="00A00AB9" w:rsidRPr="00A00AB9" w:rsidRDefault="009B65CC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t>2Tx</w:t>
            </w:r>
            <w:r w:rsidR="00275931">
              <w:t>/4Tx</w:t>
            </w:r>
            <w:r>
              <w:t xml:space="preserve"> </w:t>
            </w:r>
            <w:r w:rsidR="00A00AB9" w:rsidRPr="00A00AB9">
              <w:t>LTE Rel. 8</w:t>
            </w:r>
            <w:r w:rsidR="00A00AB9"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72D44014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F72B91C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Power ratio sets </w:t>
            </w:r>
          </w:p>
        </w:tc>
        <w:tc>
          <w:tcPr>
            <w:tcW w:w="4640" w:type="dxa"/>
            <w:hideMark/>
          </w:tcPr>
          <w:p w14:paraId="5F3441FC" w14:textId="77777777" w:rsidR="00A00AB9" w:rsidRPr="00A00AB9" w:rsidRDefault="00F67D32" w:rsidP="009B65CC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According to super-constellation</w:t>
            </w:r>
            <w:r w:rsidR="00A00AB9"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203646B0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53AB2FCF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OLLA </w:t>
            </w:r>
          </w:p>
        </w:tc>
        <w:tc>
          <w:tcPr>
            <w:tcW w:w="4640" w:type="dxa"/>
            <w:hideMark/>
          </w:tcPr>
          <w:p w14:paraId="6955EB71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t>Yes</w:t>
            </w:r>
            <w:r w:rsidRPr="00A00AB9">
              <w:rPr>
                <w:lang w:val="en-US"/>
              </w:rPr>
              <w:t xml:space="preserve"> </w:t>
            </w:r>
          </w:p>
        </w:tc>
      </w:tr>
      <w:tr w:rsidR="00A00AB9" w:rsidRPr="00A00AB9" w14:paraId="22D6E664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5D429258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Number of superposed signals in superposition transmission </w:t>
            </w:r>
          </w:p>
        </w:tc>
        <w:tc>
          <w:tcPr>
            <w:tcW w:w="4640" w:type="dxa"/>
            <w:hideMark/>
          </w:tcPr>
          <w:p w14:paraId="5DF533F3" w14:textId="77777777" w:rsidR="00A00AB9" w:rsidRPr="00A00AB9" w:rsidRDefault="00A00AB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lang w:val="en-US"/>
              </w:rPr>
              <w:t xml:space="preserve">2 </w:t>
            </w:r>
          </w:p>
        </w:tc>
      </w:tr>
      <w:tr w:rsidR="00A00AB9" w:rsidRPr="00A00AB9" w14:paraId="554AACFE" w14:textId="77777777" w:rsidTr="001F4BF9">
        <w:trPr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951607F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Channel Estimation </w:t>
            </w:r>
          </w:p>
        </w:tc>
        <w:tc>
          <w:tcPr>
            <w:tcW w:w="4640" w:type="dxa"/>
            <w:hideMark/>
          </w:tcPr>
          <w:p w14:paraId="31EFBDA2" w14:textId="77777777" w:rsidR="00A00AB9" w:rsidRPr="00A00AB9" w:rsidRDefault="00A00AB9" w:rsidP="005741E2">
            <w:pPr>
              <w:keepNext/>
              <w:ind w:left="3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00AB9">
              <w:rPr>
                <w:lang w:val="en-US"/>
              </w:rPr>
              <w:t xml:space="preserve">Realistic </w:t>
            </w:r>
          </w:p>
        </w:tc>
      </w:tr>
      <w:tr w:rsidR="00A00AB9" w:rsidRPr="00A00AB9" w14:paraId="07EC7667" w14:textId="77777777" w:rsidTr="001F4B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0" w:type="dxa"/>
            <w:hideMark/>
          </w:tcPr>
          <w:p w14:paraId="2CDB6E82" w14:textId="77777777" w:rsidR="00A00AB9" w:rsidRPr="00A00AB9" w:rsidRDefault="00A00AB9" w:rsidP="005741E2">
            <w:pPr>
              <w:keepNext/>
              <w:ind w:left="357"/>
              <w:jc w:val="center"/>
              <w:rPr>
                <w:lang w:val="en-US"/>
              </w:rPr>
            </w:pPr>
            <w:r w:rsidRPr="00A00AB9">
              <w:rPr>
                <w:lang w:val="en-US"/>
              </w:rPr>
              <w:t xml:space="preserve">EVM </w:t>
            </w:r>
          </w:p>
        </w:tc>
        <w:tc>
          <w:tcPr>
            <w:tcW w:w="4640" w:type="dxa"/>
            <w:hideMark/>
          </w:tcPr>
          <w:p w14:paraId="792B29B8" w14:textId="77777777" w:rsidR="00A00AB9" w:rsidRPr="00A00AB9" w:rsidRDefault="00EE2339" w:rsidP="005741E2">
            <w:pPr>
              <w:keepNext/>
              <w:ind w:left="3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Tx/Rx 8/4</w:t>
            </w:r>
            <w:r w:rsidR="00A00AB9" w:rsidRPr="00A00AB9">
              <w:rPr>
                <w:lang w:val="en-US"/>
              </w:rPr>
              <w:t xml:space="preserve">% </w:t>
            </w:r>
          </w:p>
        </w:tc>
      </w:tr>
      <w:bookmarkEnd w:id="9"/>
      <w:bookmarkEnd w:id="10"/>
      <w:bookmarkEnd w:id="11"/>
      <w:bookmarkEnd w:id="12"/>
      <w:bookmarkEnd w:id="13"/>
    </w:tbl>
    <w:p w14:paraId="1586F8F4" w14:textId="77777777" w:rsidR="00D20789" w:rsidRDefault="00D20789" w:rsidP="00D20789">
      <w:pPr>
        <w:keepNext/>
        <w:ind w:left="357"/>
        <w:jc w:val="center"/>
      </w:pPr>
    </w:p>
    <w:p w14:paraId="76097092" w14:textId="77777777" w:rsidR="00520C96" w:rsidRPr="00956DAD" w:rsidRDefault="00520C96" w:rsidP="00F8384B">
      <w:pPr>
        <w:rPr>
          <w:color w:val="000000"/>
        </w:rPr>
      </w:pPr>
    </w:p>
    <w:sectPr w:rsidR="00520C96" w:rsidRPr="00956DAD" w:rsidSect="00BE1B3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11AF62" w14:textId="77777777" w:rsidR="00602533" w:rsidRDefault="00602533">
      <w:r>
        <w:separator/>
      </w:r>
    </w:p>
  </w:endnote>
  <w:endnote w:type="continuationSeparator" w:id="0">
    <w:p w14:paraId="64A29B10" w14:textId="77777777" w:rsidR="00602533" w:rsidRDefault="00602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9E1E17" w14:textId="77777777" w:rsidR="00602533" w:rsidRDefault="00602533">
      <w:r>
        <w:separator/>
      </w:r>
    </w:p>
  </w:footnote>
  <w:footnote w:type="continuationSeparator" w:id="0">
    <w:p w14:paraId="21F509EE" w14:textId="77777777" w:rsidR="00602533" w:rsidRDefault="00602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A3864"/>
    <w:multiLevelType w:val="hybridMultilevel"/>
    <w:tmpl w:val="2D187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22C6A"/>
    <w:multiLevelType w:val="hybridMultilevel"/>
    <w:tmpl w:val="BE3A4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85DFE"/>
    <w:multiLevelType w:val="hybridMultilevel"/>
    <w:tmpl w:val="5DDE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7B6172"/>
    <w:multiLevelType w:val="hybridMultilevel"/>
    <w:tmpl w:val="4052D4C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81922418"/>
    <w:lvl w:ilvl="0" w:tplc="2EBC5B34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9453970"/>
    <w:multiLevelType w:val="hybridMultilevel"/>
    <w:tmpl w:val="91B099A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630430"/>
    <w:multiLevelType w:val="hybridMultilevel"/>
    <w:tmpl w:val="CD38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B866D4"/>
    <w:multiLevelType w:val="hybridMultilevel"/>
    <w:tmpl w:val="236079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D23A7"/>
    <w:multiLevelType w:val="hybridMultilevel"/>
    <w:tmpl w:val="0D5012FA"/>
    <w:lvl w:ilvl="0" w:tplc="73200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7A28018">
      <w:start w:val="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76265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ED422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3966E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C747B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2620A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2AA1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681A7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4C16222B"/>
    <w:multiLevelType w:val="hybridMultilevel"/>
    <w:tmpl w:val="20BAC956"/>
    <w:lvl w:ilvl="0" w:tplc="823CA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A8F"/>
    <w:multiLevelType w:val="hybridMultilevel"/>
    <w:tmpl w:val="33BE921E"/>
    <w:lvl w:ilvl="0" w:tplc="823CA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B006B5"/>
    <w:multiLevelType w:val="hybridMultilevel"/>
    <w:tmpl w:val="4518190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973DD"/>
    <w:multiLevelType w:val="hybridMultilevel"/>
    <w:tmpl w:val="884AEECE"/>
    <w:lvl w:ilvl="0" w:tplc="0409000F">
      <w:start w:val="1"/>
      <w:numFmt w:val="decimal"/>
      <w:lvlText w:val="%1."/>
      <w:lvlJc w:val="left"/>
      <w:pPr>
        <w:ind w:left="775" w:hanging="360"/>
      </w:p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3" w15:restartNumberingAfterBreak="0">
    <w:nsid w:val="5CB56711"/>
    <w:multiLevelType w:val="hybridMultilevel"/>
    <w:tmpl w:val="93EE9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81C1D"/>
    <w:multiLevelType w:val="hybridMultilevel"/>
    <w:tmpl w:val="A9EEABDE"/>
    <w:lvl w:ilvl="0" w:tplc="823CA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A557F"/>
    <w:multiLevelType w:val="hybridMultilevel"/>
    <w:tmpl w:val="AE52FA3E"/>
    <w:lvl w:ilvl="0" w:tplc="D1CAE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63F8A"/>
    <w:multiLevelType w:val="hybridMultilevel"/>
    <w:tmpl w:val="CD8C3234"/>
    <w:lvl w:ilvl="0" w:tplc="EC38C5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8432DB"/>
    <w:multiLevelType w:val="hybridMultilevel"/>
    <w:tmpl w:val="63A6515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8" w15:restartNumberingAfterBreak="0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AB02EBD"/>
    <w:multiLevelType w:val="hybridMultilevel"/>
    <w:tmpl w:val="90B4E436"/>
    <w:lvl w:ilvl="0" w:tplc="827434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D8523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A5E4740">
      <w:start w:val="507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8B4E6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2B481B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52BE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A8D9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48C3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DE2A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740839DB"/>
    <w:multiLevelType w:val="hybridMultilevel"/>
    <w:tmpl w:val="A7563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897C9C"/>
    <w:multiLevelType w:val="hybridMultilevel"/>
    <w:tmpl w:val="9F9C9FEE"/>
    <w:lvl w:ilvl="0" w:tplc="02F25C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D4DB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AE2D0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A7662">
      <w:start w:val="3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3CE8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49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D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81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21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7D04014"/>
    <w:multiLevelType w:val="hybridMultilevel"/>
    <w:tmpl w:val="FCB2F324"/>
    <w:lvl w:ilvl="0" w:tplc="463A9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1A6502">
      <w:start w:val="50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08F2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A2B0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8A6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01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027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6D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58F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FE0586"/>
    <w:multiLevelType w:val="hybridMultilevel"/>
    <w:tmpl w:val="3EE2E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8"/>
  </w:num>
  <w:num w:numId="4">
    <w:abstractNumId w:val="3"/>
  </w:num>
  <w:num w:numId="5">
    <w:abstractNumId w:val="17"/>
  </w:num>
  <w:num w:numId="6">
    <w:abstractNumId w:val="5"/>
  </w:num>
  <w:num w:numId="7">
    <w:abstractNumId w:val="6"/>
  </w:num>
  <w:num w:numId="8">
    <w:abstractNumId w:val="1"/>
  </w:num>
  <w:num w:numId="9">
    <w:abstractNumId w:val="0"/>
  </w:num>
  <w:num w:numId="10">
    <w:abstractNumId w:val="21"/>
  </w:num>
  <w:num w:numId="11">
    <w:abstractNumId w:val="11"/>
  </w:num>
  <w:num w:numId="12">
    <w:abstractNumId w:val="2"/>
  </w:num>
  <w:num w:numId="13">
    <w:abstractNumId w:val="19"/>
  </w:num>
  <w:num w:numId="14">
    <w:abstractNumId w:val="22"/>
  </w:num>
  <w:num w:numId="15">
    <w:abstractNumId w:val="10"/>
  </w:num>
  <w:num w:numId="16">
    <w:abstractNumId w:val="8"/>
  </w:num>
  <w:num w:numId="17">
    <w:abstractNumId w:val="23"/>
  </w:num>
  <w:num w:numId="18">
    <w:abstractNumId w:val="14"/>
  </w:num>
  <w:num w:numId="19">
    <w:abstractNumId w:val="15"/>
  </w:num>
  <w:num w:numId="20">
    <w:abstractNumId w:val="9"/>
  </w:num>
  <w:num w:numId="21">
    <w:abstractNumId w:val="13"/>
  </w:num>
  <w:num w:numId="22">
    <w:abstractNumId w:val="20"/>
  </w:num>
  <w:num w:numId="23">
    <w:abstractNumId w:val="12"/>
  </w:num>
  <w:num w:numId="2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3170"/>
    <w:rsid w:val="00003744"/>
    <w:rsid w:val="00004FA8"/>
    <w:rsid w:val="000074C4"/>
    <w:rsid w:val="00010AE3"/>
    <w:rsid w:val="00011481"/>
    <w:rsid w:val="000116B4"/>
    <w:rsid w:val="00014826"/>
    <w:rsid w:val="00014A72"/>
    <w:rsid w:val="00015274"/>
    <w:rsid w:val="00016C3F"/>
    <w:rsid w:val="00017F0D"/>
    <w:rsid w:val="000209AC"/>
    <w:rsid w:val="00021918"/>
    <w:rsid w:val="00021DFC"/>
    <w:rsid w:val="0002263F"/>
    <w:rsid w:val="00022BAD"/>
    <w:rsid w:val="000235F6"/>
    <w:rsid w:val="00024422"/>
    <w:rsid w:val="000251F0"/>
    <w:rsid w:val="000262C0"/>
    <w:rsid w:val="000263CC"/>
    <w:rsid w:val="0003129D"/>
    <w:rsid w:val="00031A76"/>
    <w:rsid w:val="00031EEC"/>
    <w:rsid w:val="00033243"/>
    <w:rsid w:val="00034A9B"/>
    <w:rsid w:val="00035AE5"/>
    <w:rsid w:val="00035AF4"/>
    <w:rsid w:val="000365E4"/>
    <w:rsid w:val="00037FCF"/>
    <w:rsid w:val="00040E2F"/>
    <w:rsid w:val="00042582"/>
    <w:rsid w:val="000427D3"/>
    <w:rsid w:val="00042928"/>
    <w:rsid w:val="00042A41"/>
    <w:rsid w:val="00043D0C"/>
    <w:rsid w:val="0004488D"/>
    <w:rsid w:val="00045648"/>
    <w:rsid w:val="00045A71"/>
    <w:rsid w:val="00045D57"/>
    <w:rsid w:val="000461E5"/>
    <w:rsid w:val="00046202"/>
    <w:rsid w:val="0004685F"/>
    <w:rsid w:val="00046EDD"/>
    <w:rsid w:val="00050489"/>
    <w:rsid w:val="00050C0A"/>
    <w:rsid w:val="00051439"/>
    <w:rsid w:val="0005188F"/>
    <w:rsid w:val="00053931"/>
    <w:rsid w:val="000541B0"/>
    <w:rsid w:val="000576C5"/>
    <w:rsid w:val="0005797B"/>
    <w:rsid w:val="00057E8D"/>
    <w:rsid w:val="000612FD"/>
    <w:rsid w:val="000631DE"/>
    <w:rsid w:val="000643C9"/>
    <w:rsid w:val="00064515"/>
    <w:rsid w:val="00064B6B"/>
    <w:rsid w:val="00066382"/>
    <w:rsid w:val="00071E12"/>
    <w:rsid w:val="00071F50"/>
    <w:rsid w:val="0007482F"/>
    <w:rsid w:val="00074DC8"/>
    <w:rsid w:val="00076014"/>
    <w:rsid w:val="0007601B"/>
    <w:rsid w:val="00081B50"/>
    <w:rsid w:val="00081EEF"/>
    <w:rsid w:val="0008666F"/>
    <w:rsid w:val="00086A94"/>
    <w:rsid w:val="00086B1A"/>
    <w:rsid w:val="00086CD7"/>
    <w:rsid w:val="00086EF5"/>
    <w:rsid w:val="00086F30"/>
    <w:rsid w:val="000920FF"/>
    <w:rsid w:val="000930D1"/>
    <w:rsid w:val="00093868"/>
    <w:rsid w:val="00094762"/>
    <w:rsid w:val="00095095"/>
    <w:rsid w:val="00096D44"/>
    <w:rsid w:val="000979AC"/>
    <w:rsid w:val="00097BEF"/>
    <w:rsid w:val="000A082D"/>
    <w:rsid w:val="000A0831"/>
    <w:rsid w:val="000A0AB0"/>
    <w:rsid w:val="000A2461"/>
    <w:rsid w:val="000A48F7"/>
    <w:rsid w:val="000A49A2"/>
    <w:rsid w:val="000A4A40"/>
    <w:rsid w:val="000A6D89"/>
    <w:rsid w:val="000B0B18"/>
    <w:rsid w:val="000B0C7F"/>
    <w:rsid w:val="000B1491"/>
    <w:rsid w:val="000B2522"/>
    <w:rsid w:val="000B3786"/>
    <w:rsid w:val="000B41BA"/>
    <w:rsid w:val="000B507C"/>
    <w:rsid w:val="000B50AD"/>
    <w:rsid w:val="000B7B1A"/>
    <w:rsid w:val="000C0417"/>
    <w:rsid w:val="000C0A44"/>
    <w:rsid w:val="000C153B"/>
    <w:rsid w:val="000C16AC"/>
    <w:rsid w:val="000C2DEC"/>
    <w:rsid w:val="000C34C6"/>
    <w:rsid w:val="000C3DDD"/>
    <w:rsid w:val="000C5881"/>
    <w:rsid w:val="000C5DA1"/>
    <w:rsid w:val="000C7E1E"/>
    <w:rsid w:val="000C7EC8"/>
    <w:rsid w:val="000D0278"/>
    <w:rsid w:val="000D3576"/>
    <w:rsid w:val="000D409B"/>
    <w:rsid w:val="000D4552"/>
    <w:rsid w:val="000D4F7A"/>
    <w:rsid w:val="000D61FD"/>
    <w:rsid w:val="000D661E"/>
    <w:rsid w:val="000D6FA2"/>
    <w:rsid w:val="000D7828"/>
    <w:rsid w:val="000E0164"/>
    <w:rsid w:val="000E2A20"/>
    <w:rsid w:val="000E4A6E"/>
    <w:rsid w:val="000E6C08"/>
    <w:rsid w:val="000F1FF2"/>
    <w:rsid w:val="000F239D"/>
    <w:rsid w:val="000F3F92"/>
    <w:rsid w:val="000F42EF"/>
    <w:rsid w:val="000F47F4"/>
    <w:rsid w:val="000F4960"/>
    <w:rsid w:val="000F564B"/>
    <w:rsid w:val="000F5A35"/>
    <w:rsid w:val="000F64B8"/>
    <w:rsid w:val="000F6B83"/>
    <w:rsid w:val="000F6FE0"/>
    <w:rsid w:val="001053D6"/>
    <w:rsid w:val="00105BF7"/>
    <w:rsid w:val="00106A16"/>
    <w:rsid w:val="00106EF3"/>
    <w:rsid w:val="00107F5E"/>
    <w:rsid w:val="001105F1"/>
    <w:rsid w:val="001115E9"/>
    <w:rsid w:val="00111C2A"/>
    <w:rsid w:val="00111E32"/>
    <w:rsid w:val="001127B9"/>
    <w:rsid w:val="00112D15"/>
    <w:rsid w:val="0011342A"/>
    <w:rsid w:val="001136DD"/>
    <w:rsid w:val="00113DC9"/>
    <w:rsid w:val="00113EC6"/>
    <w:rsid w:val="00114045"/>
    <w:rsid w:val="0011499A"/>
    <w:rsid w:val="00115656"/>
    <w:rsid w:val="00115874"/>
    <w:rsid w:val="001175E0"/>
    <w:rsid w:val="001179A6"/>
    <w:rsid w:val="00120C8D"/>
    <w:rsid w:val="00121820"/>
    <w:rsid w:val="001257A7"/>
    <w:rsid w:val="0012601E"/>
    <w:rsid w:val="00126DF8"/>
    <w:rsid w:val="001271F7"/>
    <w:rsid w:val="00127FDF"/>
    <w:rsid w:val="001319F0"/>
    <w:rsid w:val="001326C7"/>
    <w:rsid w:val="00132946"/>
    <w:rsid w:val="00132E36"/>
    <w:rsid w:val="00132F99"/>
    <w:rsid w:val="0013369C"/>
    <w:rsid w:val="00133E68"/>
    <w:rsid w:val="00134586"/>
    <w:rsid w:val="00134D4C"/>
    <w:rsid w:val="0013638F"/>
    <w:rsid w:val="0013693C"/>
    <w:rsid w:val="00140E96"/>
    <w:rsid w:val="00142BFC"/>
    <w:rsid w:val="00142C78"/>
    <w:rsid w:val="00142FFC"/>
    <w:rsid w:val="00143E5C"/>
    <w:rsid w:val="00143F52"/>
    <w:rsid w:val="00145C60"/>
    <w:rsid w:val="00146616"/>
    <w:rsid w:val="00146C0E"/>
    <w:rsid w:val="001473A1"/>
    <w:rsid w:val="00150CAF"/>
    <w:rsid w:val="00150F82"/>
    <w:rsid w:val="00150F8C"/>
    <w:rsid w:val="00151044"/>
    <w:rsid w:val="001516D8"/>
    <w:rsid w:val="00151A81"/>
    <w:rsid w:val="00153486"/>
    <w:rsid w:val="00153B6A"/>
    <w:rsid w:val="001552A2"/>
    <w:rsid w:val="0015557E"/>
    <w:rsid w:val="00156C0D"/>
    <w:rsid w:val="00157AFD"/>
    <w:rsid w:val="0016041B"/>
    <w:rsid w:val="0016390D"/>
    <w:rsid w:val="00165967"/>
    <w:rsid w:val="00166478"/>
    <w:rsid w:val="00166AFC"/>
    <w:rsid w:val="00167A9D"/>
    <w:rsid w:val="001703C0"/>
    <w:rsid w:val="00171A73"/>
    <w:rsid w:val="00171D80"/>
    <w:rsid w:val="001723B4"/>
    <w:rsid w:val="0017253F"/>
    <w:rsid w:val="0017269B"/>
    <w:rsid w:val="0017274B"/>
    <w:rsid w:val="00172F92"/>
    <w:rsid w:val="00173EF8"/>
    <w:rsid w:val="00174AFC"/>
    <w:rsid w:val="00175EF8"/>
    <w:rsid w:val="0017640B"/>
    <w:rsid w:val="001775AE"/>
    <w:rsid w:val="001828DB"/>
    <w:rsid w:val="001829DC"/>
    <w:rsid w:val="00183667"/>
    <w:rsid w:val="00184792"/>
    <w:rsid w:val="00185009"/>
    <w:rsid w:val="00186E7D"/>
    <w:rsid w:val="001878B1"/>
    <w:rsid w:val="00191FD6"/>
    <w:rsid w:val="001926BA"/>
    <w:rsid w:val="00194B47"/>
    <w:rsid w:val="001960E3"/>
    <w:rsid w:val="001A2A02"/>
    <w:rsid w:val="001A46C9"/>
    <w:rsid w:val="001A4B28"/>
    <w:rsid w:val="001A54A0"/>
    <w:rsid w:val="001A69E8"/>
    <w:rsid w:val="001A718C"/>
    <w:rsid w:val="001A7DF0"/>
    <w:rsid w:val="001B2D25"/>
    <w:rsid w:val="001B5913"/>
    <w:rsid w:val="001B64EC"/>
    <w:rsid w:val="001B6A60"/>
    <w:rsid w:val="001B6C91"/>
    <w:rsid w:val="001B769D"/>
    <w:rsid w:val="001C104D"/>
    <w:rsid w:val="001C223D"/>
    <w:rsid w:val="001C22A8"/>
    <w:rsid w:val="001C3FFB"/>
    <w:rsid w:val="001C49B0"/>
    <w:rsid w:val="001C5437"/>
    <w:rsid w:val="001C5558"/>
    <w:rsid w:val="001C5ADB"/>
    <w:rsid w:val="001C6EB8"/>
    <w:rsid w:val="001C7E48"/>
    <w:rsid w:val="001D0AA6"/>
    <w:rsid w:val="001D28CE"/>
    <w:rsid w:val="001D2B8C"/>
    <w:rsid w:val="001D42D6"/>
    <w:rsid w:val="001D5227"/>
    <w:rsid w:val="001D5975"/>
    <w:rsid w:val="001D6FBE"/>
    <w:rsid w:val="001D7691"/>
    <w:rsid w:val="001E1047"/>
    <w:rsid w:val="001E114E"/>
    <w:rsid w:val="001E1E95"/>
    <w:rsid w:val="001E3166"/>
    <w:rsid w:val="001E4796"/>
    <w:rsid w:val="001E4A32"/>
    <w:rsid w:val="001E50E9"/>
    <w:rsid w:val="001E6C12"/>
    <w:rsid w:val="001E705D"/>
    <w:rsid w:val="001E71CA"/>
    <w:rsid w:val="001E7D4F"/>
    <w:rsid w:val="001F0330"/>
    <w:rsid w:val="001F208E"/>
    <w:rsid w:val="001F33CA"/>
    <w:rsid w:val="001F3B14"/>
    <w:rsid w:val="001F3DC4"/>
    <w:rsid w:val="001F4BF9"/>
    <w:rsid w:val="001F69C5"/>
    <w:rsid w:val="001F6C15"/>
    <w:rsid w:val="001F6C1B"/>
    <w:rsid w:val="001F6E9C"/>
    <w:rsid w:val="001F779D"/>
    <w:rsid w:val="002002E2"/>
    <w:rsid w:val="00200731"/>
    <w:rsid w:val="002012A1"/>
    <w:rsid w:val="002017B1"/>
    <w:rsid w:val="0020190A"/>
    <w:rsid w:val="002046B4"/>
    <w:rsid w:val="00204B72"/>
    <w:rsid w:val="0020517F"/>
    <w:rsid w:val="00206205"/>
    <w:rsid w:val="00206341"/>
    <w:rsid w:val="00210517"/>
    <w:rsid w:val="00210DFE"/>
    <w:rsid w:val="00211D3D"/>
    <w:rsid w:val="0021325E"/>
    <w:rsid w:val="00215D6F"/>
    <w:rsid w:val="002204D2"/>
    <w:rsid w:val="00222088"/>
    <w:rsid w:val="00222482"/>
    <w:rsid w:val="00222C26"/>
    <w:rsid w:val="00224543"/>
    <w:rsid w:val="00227002"/>
    <w:rsid w:val="0023080E"/>
    <w:rsid w:val="002319A8"/>
    <w:rsid w:val="002337A1"/>
    <w:rsid w:val="002338E4"/>
    <w:rsid w:val="00233C59"/>
    <w:rsid w:val="0023662E"/>
    <w:rsid w:val="00236958"/>
    <w:rsid w:val="00237C49"/>
    <w:rsid w:val="00240498"/>
    <w:rsid w:val="00240F69"/>
    <w:rsid w:val="0024159E"/>
    <w:rsid w:val="002420AA"/>
    <w:rsid w:val="0024245D"/>
    <w:rsid w:val="00243081"/>
    <w:rsid w:val="00243806"/>
    <w:rsid w:val="002441C8"/>
    <w:rsid w:val="00245514"/>
    <w:rsid w:val="002466A6"/>
    <w:rsid w:val="00246B3A"/>
    <w:rsid w:val="0024712D"/>
    <w:rsid w:val="002478BA"/>
    <w:rsid w:val="002504EB"/>
    <w:rsid w:val="00252394"/>
    <w:rsid w:val="00252CED"/>
    <w:rsid w:val="00253388"/>
    <w:rsid w:val="0025348E"/>
    <w:rsid w:val="00254802"/>
    <w:rsid w:val="00255027"/>
    <w:rsid w:val="00256D0E"/>
    <w:rsid w:val="0025740B"/>
    <w:rsid w:val="002577B3"/>
    <w:rsid w:val="002608DC"/>
    <w:rsid w:val="002627CF"/>
    <w:rsid w:val="002640B5"/>
    <w:rsid w:val="0026447E"/>
    <w:rsid w:val="00264E22"/>
    <w:rsid w:val="00264F98"/>
    <w:rsid w:val="002651AC"/>
    <w:rsid w:val="00266868"/>
    <w:rsid w:val="00267CFB"/>
    <w:rsid w:val="002713BD"/>
    <w:rsid w:val="002713DA"/>
    <w:rsid w:val="002733B4"/>
    <w:rsid w:val="00273A69"/>
    <w:rsid w:val="00274C15"/>
    <w:rsid w:val="00274CD9"/>
    <w:rsid w:val="00275931"/>
    <w:rsid w:val="00276191"/>
    <w:rsid w:val="002801A4"/>
    <w:rsid w:val="002802F1"/>
    <w:rsid w:val="002807B6"/>
    <w:rsid w:val="00283743"/>
    <w:rsid w:val="002839AA"/>
    <w:rsid w:val="00283DF7"/>
    <w:rsid w:val="00284F1C"/>
    <w:rsid w:val="00286607"/>
    <w:rsid w:val="002877EB"/>
    <w:rsid w:val="0029210D"/>
    <w:rsid w:val="00292880"/>
    <w:rsid w:val="00293416"/>
    <w:rsid w:val="00293D8D"/>
    <w:rsid w:val="00295662"/>
    <w:rsid w:val="00295D25"/>
    <w:rsid w:val="00296EA1"/>
    <w:rsid w:val="002A0127"/>
    <w:rsid w:val="002A1671"/>
    <w:rsid w:val="002A17EB"/>
    <w:rsid w:val="002A23BF"/>
    <w:rsid w:val="002A2CC7"/>
    <w:rsid w:val="002A5AC8"/>
    <w:rsid w:val="002A6CF8"/>
    <w:rsid w:val="002A758A"/>
    <w:rsid w:val="002B0594"/>
    <w:rsid w:val="002B0CC9"/>
    <w:rsid w:val="002B30DC"/>
    <w:rsid w:val="002B356D"/>
    <w:rsid w:val="002B3AF1"/>
    <w:rsid w:val="002B51C4"/>
    <w:rsid w:val="002B5A7E"/>
    <w:rsid w:val="002C08B5"/>
    <w:rsid w:val="002C0E7C"/>
    <w:rsid w:val="002C43BC"/>
    <w:rsid w:val="002C4559"/>
    <w:rsid w:val="002C4977"/>
    <w:rsid w:val="002C57B3"/>
    <w:rsid w:val="002C6434"/>
    <w:rsid w:val="002C667B"/>
    <w:rsid w:val="002C6C56"/>
    <w:rsid w:val="002C7301"/>
    <w:rsid w:val="002C7A07"/>
    <w:rsid w:val="002D0A3A"/>
    <w:rsid w:val="002D64F0"/>
    <w:rsid w:val="002D74C1"/>
    <w:rsid w:val="002E1432"/>
    <w:rsid w:val="002E1E3C"/>
    <w:rsid w:val="002E33C7"/>
    <w:rsid w:val="002E56B8"/>
    <w:rsid w:val="002F1155"/>
    <w:rsid w:val="002F496C"/>
    <w:rsid w:val="002F6A58"/>
    <w:rsid w:val="002F6CB0"/>
    <w:rsid w:val="002F7DB9"/>
    <w:rsid w:val="00300524"/>
    <w:rsid w:val="00301F28"/>
    <w:rsid w:val="00302B96"/>
    <w:rsid w:val="0030504D"/>
    <w:rsid w:val="003057C4"/>
    <w:rsid w:val="00305A85"/>
    <w:rsid w:val="00307003"/>
    <w:rsid w:val="0031015C"/>
    <w:rsid w:val="0031055D"/>
    <w:rsid w:val="003137D2"/>
    <w:rsid w:val="00313A83"/>
    <w:rsid w:val="003140CD"/>
    <w:rsid w:val="00314AFF"/>
    <w:rsid w:val="0031520E"/>
    <w:rsid w:val="00316B65"/>
    <w:rsid w:val="00316CBE"/>
    <w:rsid w:val="00316FD3"/>
    <w:rsid w:val="00317ABD"/>
    <w:rsid w:val="0032168E"/>
    <w:rsid w:val="003232F3"/>
    <w:rsid w:val="00323896"/>
    <w:rsid w:val="00323E55"/>
    <w:rsid w:val="003249AC"/>
    <w:rsid w:val="003249FF"/>
    <w:rsid w:val="00326320"/>
    <w:rsid w:val="00330739"/>
    <w:rsid w:val="00330CA9"/>
    <w:rsid w:val="00331660"/>
    <w:rsid w:val="00332481"/>
    <w:rsid w:val="00332AF4"/>
    <w:rsid w:val="0033384E"/>
    <w:rsid w:val="00333946"/>
    <w:rsid w:val="00334F76"/>
    <w:rsid w:val="00335F20"/>
    <w:rsid w:val="00340898"/>
    <w:rsid w:val="00340B44"/>
    <w:rsid w:val="00340BDB"/>
    <w:rsid w:val="0034111C"/>
    <w:rsid w:val="00341472"/>
    <w:rsid w:val="00341CC9"/>
    <w:rsid w:val="00343BF1"/>
    <w:rsid w:val="00344598"/>
    <w:rsid w:val="003447DB"/>
    <w:rsid w:val="003448D9"/>
    <w:rsid w:val="00344A78"/>
    <w:rsid w:val="00344D21"/>
    <w:rsid w:val="0034655C"/>
    <w:rsid w:val="003472BF"/>
    <w:rsid w:val="0034783E"/>
    <w:rsid w:val="00347BE2"/>
    <w:rsid w:val="00347E21"/>
    <w:rsid w:val="00350E16"/>
    <w:rsid w:val="003512BB"/>
    <w:rsid w:val="00352C1C"/>
    <w:rsid w:val="00352D21"/>
    <w:rsid w:val="00352E38"/>
    <w:rsid w:val="0035452A"/>
    <w:rsid w:val="00355871"/>
    <w:rsid w:val="00356040"/>
    <w:rsid w:val="0035647B"/>
    <w:rsid w:val="00356577"/>
    <w:rsid w:val="00356F0A"/>
    <w:rsid w:val="00357010"/>
    <w:rsid w:val="0035720B"/>
    <w:rsid w:val="00357804"/>
    <w:rsid w:val="00357C53"/>
    <w:rsid w:val="00362270"/>
    <w:rsid w:val="00363426"/>
    <w:rsid w:val="00363C04"/>
    <w:rsid w:val="00364D70"/>
    <w:rsid w:val="003675AB"/>
    <w:rsid w:val="003676DC"/>
    <w:rsid w:val="003711D4"/>
    <w:rsid w:val="003715EE"/>
    <w:rsid w:val="00371757"/>
    <w:rsid w:val="003719E1"/>
    <w:rsid w:val="0037353E"/>
    <w:rsid w:val="00373EB2"/>
    <w:rsid w:val="00374379"/>
    <w:rsid w:val="003752DD"/>
    <w:rsid w:val="00375F63"/>
    <w:rsid w:val="00376D17"/>
    <w:rsid w:val="00381F66"/>
    <w:rsid w:val="00383ED1"/>
    <w:rsid w:val="003859CD"/>
    <w:rsid w:val="00385BD6"/>
    <w:rsid w:val="00386E8B"/>
    <w:rsid w:val="00393087"/>
    <w:rsid w:val="00394720"/>
    <w:rsid w:val="00394FCD"/>
    <w:rsid w:val="00396E4E"/>
    <w:rsid w:val="00397066"/>
    <w:rsid w:val="00397556"/>
    <w:rsid w:val="00397D97"/>
    <w:rsid w:val="003A06C7"/>
    <w:rsid w:val="003A0DD9"/>
    <w:rsid w:val="003A10C4"/>
    <w:rsid w:val="003A1955"/>
    <w:rsid w:val="003A1B5B"/>
    <w:rsid w:val="003A4782"/>
    <w:rsid w:val="003A50F0"/>
    <w:rsid w:val="003A5E29"/>
    <w:rsid w:val="003B0990"/>
    <w:rsid w:val="003B0FCD"/>
    <w:rsid w:val="003B1084"/>
    <w:rsid w:val="003B118C"/>
    <w:rsid w:val="003B20C2"/>
    <w:rsid w:val="003B3537"/>
    <w:rsid w:val="003B35EB"/>
    <w:rsid w:val="003B387C"/>
    <w:rsid w:val="003B3C20"/>
    <w:rsid w:val="003B43F5"/>
    <w:rsid w:val="003B4F20"/>
    <w:rsid w:val="003B646A"/>
    <w:rsid w:val="003B7F32"/>
    <w:rsid w:val="003C2F55"/>
    <w:rsid w:val="003C3334"/>
    <w:rsid w:val="003C337D"/>
    <w:rsid w:val="003C347D"/>
    <w:rsid w:val="003C5535"/>
    <w:rsid w:val="003C6FEB"/>
    <w:rsid w:val="003C70CF"/>
    <w:rsid w:val="003D087B"/>
    <w:rsid w:val="003D18A6"/>
    <w:rsid w:val="003D1DBC"/>
    <w:rsid w:val="003D2061"/>
    <w:rsid w:val="003D3A3F"/>
    <w:rsid w:val="003D3EC4"/>
    <w:rsid w:val="003D537F"/>
    <w:rsid w:val="003D6B91"/>
    <w:rsid w:val="003D6C63"/>
    <w:rsid w:val="003D76ED"/>
    <w:rsid w:val="003D79C2"/>
    <w:rsid w:val="003E06B1"/>
    <w:rsid w:val="003E1673"/>
    <w:rsid w:val="003E1A5F"/>
    <w:rsid w:val="003E24BE"/>
    <w:rsid w:val="003E31C8"/>
    <w:rsid w:val="003E3CB6"/>
    <w:rsid w:val="003E41BF"/>
    <w:rsid w:val="003E42F7"/>
    <w:rsid w:val="003E63AA"/>
    <w:rsid w:val="003E6D21"/>
    <w:rsid w:val="003F13E6"/>
    <w:rsid w:val="003F1605"/>
    <w:rsid w:val="003F256F"/>
    <w:rsid w:val="003F2B0A"/>
    <w:rsid w:val="003F2C75"/>
    <w:rsid w:val="003F2DD2"/>
    <w:rsid w:val="003F4395"/>
    <w:rsid w:val="003F5071"/>
    <w:rsid w:val="003F5C25"/>
    <w:rsid w:val="003F669E"/>
    <w:rsid w:val="003F71D6"/>
    <w:rsid w:val="00400FF3"/>
    <w:rsid w:val="00403445"/>
    <w:rsid w:val="00407BB3"/>
    <w:rsid w:val="00407CDA"/>
    <w:rsid w:val="00410E0E"/>
    <w:rsid w:val="004129A6"/>
    <w:rsid w:val="00413B91"/>
    <w:rsid w:val="0041501E"/>
    <w:rsid w:val="0041508F"/>
    <w:rsid w:val="00415B7C"/>
    <w:rsid w:val="00417930"/>
    <w:rsid w:val="00420EF6"/>
    <w:rsid w:val="00420EFD"/>
    <w:rsid w:val="00421ED4"/>
    <w:rsid w:val="0042267D"/>
    <w:rsid w:val="00422894"/>
    <w:rsid w:val="00422DB0"/>
    <w:rsid w:val="00422DBD"/>
    <w:rsid w:val="0042407A"/>
    <w:rsid w:val="0042612D"/>
    <w:rsid w:val="00426D6B"/>
    <w:rsid w:val="00427C6F"/>
    <w:rsid w:val="00434384"/>
    <w:rsid w:val="00435790"/>
    <w:rsid w:val="00435C8A"/>
    <w:rsid w:val="004367E8"/>
    <w:rsid w:val="00437075"/>
    <w:rsid w:val="004373D5"/>
    <w:rsid w:val="00437A28"/>
    <w:rsid w:val="00437E2E"/>
    <w:rsid w:val="00437FC5"/>
    <w:rsid w:val="004404F0"/>
    <w:rsid w:val="0044055C"/>
    <w:rsid w:val="004407AE"/>
    <w:rsid w:val="004436FC"/>
    <w:rsid w:val="00444A47"/>
    <w:rsid w:val="00444F98"/>
    <w:rsid w:val="00445EF6"/>
    <w:rsid w:val="0045030F"/>
    <w:rsid w:val="004520AD"/>
    <w:rsid w:val="0045213D"/>
    <w:rsid w:val="00453341"/>
    <w:rsid w:val="004533E4"/>
    <w:rsid w:val="0045507C"/>
    <w:rsid w:val="00455C84"/>
    <w:rsid w:val="00456D2A"/>
    <w:rsid w:val="00460B97"/>
    <w:rsid w:val="00461A9F"/>
    <w:rsid w:val="0046431F"/>
    <w:rsid w:val="0046494E"/>
    <w:rsid w:val="004650F4"/>
    <w:rsid w:val="00465D0A"/>
    <w:rsid w:val="0046613C"/>
    <w:rsid w:val="0046621B"/>
    <w:rsid w:val="004663ED"/>
    <w:rsid w:val="00466A18"/>
    <w:rsid w:val="00466A3A"/>
    <w:rsid w:val="00466A7C"/>
    <w:rsid w:val="00466BBE"/>
    <w:rsid w:val="00467736"/>
    <w:rsid w:val="004738EE"/>
    <w:rsid w:val="00474E6B"/>
    <w:rsid w:val="004750F0"/>
    <w:rsid w:val="00475C85"/>
    <w:rsid w:val="0048141D"/>
    <w:rsid w:val="00481485"/>
    <w:rsid w:val="00481BFD"/>
    <w:rsid w:val="00483F41"/>
    <w:rsid w:val="0048611C"/>
    <w:rsid w:val="00486DB1"/>
    <w:rsid w:val="00487F6E"/>
    <w:rsid w:val="004913CF"/>
    <w:rsid w:val="00491DFA"/>
    <w:rsid w:val="00495550"/>
    <w:rsid w:val="00495F35"/>
    <w:rsid w:val="00496480"/>
    <w:rsid w:val="004970CC"/>
    <w:rsid w:val="004971D0"/>
    <w:rsid w:val="004976F2"/>
    <w:rsid w:val="004A0657"/>
    <w:rsid w:val="004A128E"/>
    <w:rsid w:val="004A185D"/>
    <w:rsid w:val="004A4613"/>
    <w:rsid w:val="004A587A"/>
    <w:rsid w:val="004A6229"/>
    <w:rsid w:val="004A629A"/>
    <w:rsid w:val="004A6DAA"/>
    <w:rsid w:val="004A76FD"/>
    <w:rsid w:val="004A7935"/>
    <w:rsid w:val="004A7989"/>
    <w:rsid w:val="004B00B0"/>
    <w:rsid w:val="004B0A81"/>
    <w:rsid w:val="004B0E33"/>
    <w:rsid w:val="004B12C9"/>
    <w:rsid w:val="004B15F6"/>
    <w:rsid w:val="004B1DD7"/>
    <w:rsid w:val="004B20CF"/>
    <w:rsid w:val="004B240F"/>
    <w:rsid w:val="004B2B6B"/>
    <w:rsid w:val="004B2EF6"/>
    <w:rsid w:val="004B31DD"/>
    <w:rsid w:val="004B325F"/>
    <w:rsid w:val="004B4B75"/>
    <w:rsid w:val="004B54B8"/>
    <w:rsid w:val="004B5EC2"/>
    <w:rsid w:val="004B7DF5"/>
    <w:rsid w:val="004C0641"/>
    <w:rsid w:val="004C0851"/>
    <w:rsid w:val="004C1659"/>
    <w:rsid w:val="004C1721"/>
    <w:rsid w:val="004C210C"/>
    <w:rsid w:val="004C33B5"/>
    <w:rsid w:val="004C3412"/>
    <w:rsid w:val="004C39E5"/>
    <w:rsid w:val="004C463B"/>
    <w:rsid w:val="004C5949"/>
    <w:rsid w:val="004C62D6"/>
    <w:rsid w:val="004C6410"/>
    <w:rsid w:val="004C64E1"/>
    <w:rsid w:val="004C67C7"/>
    <w:rsid w:val="004C6F12"/>
    <w:rsid w:val="004C7C22"/>
    <w:rsid w:val="004D0545"/>
    <w:rsid w:val="004D06FC"/>
    <w:rsid w:val="004D257F"/>
    <w:rsid w:val="004D466E"/>
    <w:rsid w:val="004D4C20"/>
    <w:rsid w:val="004D59FD"/>
    <w:rsid w:val="004D6888"/>
    <w:rsid w:val="004E13CC"/>
    <w:rsid w:val="004E30E8"/>
    <w:rsid w:val="004E4372"/>
    <w:rsid w:val="004E5022"/>
    <w:rsid w:val="004E5791"/>
    <w:rsid w:val="004E58DE"/>
    <w:rsid w:val="004E601B"/>
    <w:rsid w:val="004E6DA8"/>
    <w:rsid w:val="004F0DB4"/>
    <w:rsid w:val="004F1C8C"/>
    <w:rsid w:val="004F2440"/>
    <w:rsid w:val="004F309F"/>
    <w:rsid w:val="004F46CC"/>
    <w:rsid w:val="004F4A44"/>
    <w:rsid w:val="004F5648"/>
    <w:rsid w:val="004F58C9"/>
    <w:rsid w:val="004F76C5"/>
    <w:rsid w:val="004F7C7B"/>
    <w:rsid w:val="0050085A"/>
    <w:rsid w:val="005009D2"/>
    <w:rsid w:val="00502A6F"/>
    <w:rsid w:val="00502CB3"/>
    <w:rsid w:val="00503617"/>
    <w:rsid w:val="0050444E"/>
    <w:rsid w:val="005115C5"/>
    <w:rsid w:val="00511D51"/>
    <w:rsid w:val="0051423C"/>
    <w:rsid w:val="005158EA"/>
    <w:rsid w:val="00515ED8"/>
    <w:rsid w:val="00520C96"/>
    <w:rsid w:val="005212C0"/>
    <w:rsid w:val="00521E82"/>
    <w:rsid w:val="00523CC9"/>
    <w:rsid w:val="00523EDD"/>
    <w:rsid w:val="00530EDB"/>
    <w:rsid w:val="005310EF"/>
    <w:rsid w:val="005317EC"/>
    <w:rsid w:val="00531F8A"/>
    <w:rsid w:val="0053426A"/>
    <w:rsid w:val="0053542A"/>
    <w:rsid w:val="00540075"/>
    <w:rsid w:val="005406A7"/>
    <w:rsid w:val="0054223B"/>
    <w:rsid w:val="00542EAA"/>
    <w:rsid w:val="0054507A"/>
    <w:rsid w:val="00545086"/>
    <w:rsid w:val="00545CB0"/>
    <w:rsid w:val="005462DB"/>
    <w:rsid w:val="005477FB"/>
    <w:rsid w:val="00547C23"/>
    <w:rsid w:val="00547DD9"/>
    <w:rsid w:val="005507A8"/>
    <w:rsid w:val="0055162D"/>
    <w:rsid w:val="0055375A"/>
    <w:rsid w:val="0055393A"/>
    <w:rsid w:val="00554722"/>
    <w:rsid w:val="00554FE4"/>
    <w:rsid w:val="00556EB9"/>
    <w:rsid w:val="005601B6"/>
    <w:rsid w:val="0056058F"/>
    <w:rsid w:val="00560C00"/>
    <w:rsid w:val="00561816"/>
    <w:rsid w:val="00563626"/>
    <w:rsid w:val="0056480A"/>
    <w:rsid w:val="00564C08"/>
    <w:rsid w:val="00565482"/>
    <w:rsid w:val="00566927"/>
    <w:rsid w:val="005678A3"/>
    <w:rsid w:val="00567A4D"/>
    <w:rsid w:val="00570AA0"/>
    <w:rsid w:val="0057124D"/>
    <w:rsid w:val="0057206B"/>
    <w:rsid w:val="005720B0"/>
    <w:rsid w:val="00572155"/>
    <w:rsid w:val="00573983"/>
    <w:rsid w:val="00573CF5"/>
    <w:rsid w:val="005741E2"/>
    <w:rsid w:val="005744D2"/>
    <w:rsid w:val="005745A9"/>
    <w:rsid w:val="0057522B"/>
    <w:rsid w:val="00576362"/>
    <w:rsid w:val="00576AAE"/>
    <w:rsid w:val="005771E2"/>
    <w:rsid w:val="00577C9D"/>
    <w:rsid w:val="00580EA7"/>
    <w:rsid w:val="00582A8D"/>
    <w:rsid w:val="00582D7E"/>
    <w:rsid w:val="00583B20"/>
    <w:rsid w:val="00584CEB"/>
    <w:rsid w:val="00585816"/>
    <w:rsid w:val="00585B7F"/>
    <w:rsid w:val="00585CDE"/>
    <w:rsid w:val="00586A81"/>
    <w:rsid w:val="00590188"/>
    <w:rsid w:val="00591085"/>
    <w:rsid w:val="005937BA"/>
    <w:rsid w:val="00595C7B"/>
    <w:rsid w:val="0059713E"/>
    <w:rsid w:val="0059730A"/>
    <w:rsid w:val="00597C43"/>
    <w:rsid w:val="005A0C87"/>
    <w:rsid w:val="005A237C"/>
    <w:rsid w:val="005A3A33"/>
    <w:rsid w:val="005A56FB"/>
    <w:rsid w:val="005A61A8"/>
    <w:rsid w:val="005A65AE"/>
    <w:rsid w:val="005B08C2"/>
    <w:rsid w:val="005B111E"/>
    <w:rsid w:val="005B34D7"/>
    <w:rsid w:val="005B4881"/>
    <w:rsid w:val="005B538C"/>
    <w:rsid w:val="005B59BC"/>
    <w:rsid w:val="005B5F99"/>
    <w:rsid w:val="005B7371"/>
    <w:rsid w:val="005B75B4"/>
    <w:rsid w:val="005B7859"/>
    <w:rsid w:val="005B797B"/>
    <w:rsid w:val="005C3370"/>
    <w:rsid w:val="005C3412"/>
    <w:rsid w:val="005C5410"/>
    <w:rsid w:val="005C638D"/>
    <w:rsid w:val="005C64C6"/>
    <w:rsid w:val="005C74C1"/>
    <w:rsid w:val="005C7CE2"/>
    <w:rsid w:val="005D0319"/>
    <w:rsid w:val="005D0B5D"/>
    <w:rsid w:val="005D1897"/>
    <w:rsid w:val="005D19B8"/>
    <w:rsid w:val="005D4143"/>
    <w:rsid w:val="005D4E89"/>
    <w:rsid w:val="005D554F"/>
    <w:rsid w:val="005D5F8F"/>
    <w:rsid w:val="005D6405"/>
    <w:rsid w:val="005E003A"/>
    <w:rsid w:val="005E0F00"/>
    <w:rsid w:val="005E277D"/>
    <w:rsid w:val="005E2E4C"/>
    <w:rsid w:val="005E4157"/>
    <w:rsid w:val="005E6D0F"/>
    <w:rsid w:val="005E70A3"/>
    <w:rsid w:val="005F0DE3"/>
    <w:rsid w:val="005F0DE9"/>
    <w:rsid w:val="005F1FB4"/>
    <w:rsid w:val="005F2161"/>
    <w:rsid w:val="005F2A44"/>
    <w:rsid w:val="005F2B3A"/>
    <w:rsid w:val="005F2E44"/>
    <w:rsid w:val="005F301A"/>
    <w:rsid w:val="005F3A7B"/>
    <w:rsid w:val="005F5726"/>
    <w:rsid w:val="005F625E"/>
    <w:rsid w:val="005F7851"/>
    <w:rsid w:val="006017A3"/>
    <w:rsid w:val="00601FD4"/>
    <w:rsid w:val="00602533"/>
    <w:rsid w:val="00604062"/>
    <w:rsid w:val="00604C0B"/>
    <w:rsid w:val="006067A5"/>
    <w:rsid w:val="00606B3D"/>
    <w:rsid w:val="0060708F"/>
    <w:rsid w:val="00612890"/>
    <w:rsid w:val="00613056"/>
    <w:rsid w:val="006133E6"/>
    <w:rsid w:val="006136AD"/>
    <w:rsid w:val="006173BE"/>
    <w:rsid w:val="006174F7"/>
    <w:rsid w:val="00617697"/>
    <w:rsid w:val="006201DA"/>
    <w:rsid w:val="00620A79"/>
    <w:rsid w:val="00621735"/>
    <w:rsid w:val="00624829"/>
    <w:rsid w:val="00626B0D"/>
    <w:rsid w:val="00630200"/>
    <w:rsid w:val="006306C0"/>
    <w:rsid w:val="00632DC2"/>
    <w:rsid w:val="00635EB5"/>
    <w:rsid w:val="006360A2"/>
    <w:rsid w:val="006363C3"/>
    <w:rsid w:val="00636911"/>
    <w:rsid w:val="0063731F"/>
    <w:rsid w:val="00637E47"/>
    <w:rsid w:val="00640E4E"/>
    <w:rsid w:val="00642407"/>
    <w:rsid w:val="006446FB"/>
    <w:rsid w:val="00645019"/>
    <w:rsid w:val="006461C9"/>
    <w:rsid w:val="00647E7A"/>
    <w:rsid w:val="006520EB"/>
    <w:rsid w:val="00653319"/>
    <w:rsid w:val="00655BE1"/>
    <w:rsid w:val="006560D3"/>
    <w:rsid w:val="00656331"/>
    <w:rsid w:val="00656756"/>
    <w:rsid w:val="006567C8"/>
    <w:rsid w:val="006570A4"/>
    <w:rsid w:val="00657359"/>
    <w:rsid w:val="00657769"/>
    <w:rsid w:val="00657936"/>
    <w:rsid w:val="00660A39"/>
    <w:rsid w:val="00661094"/>
    <w:rsid w:val="00661E43"/>
    <w:rsid w:val="00662F29"/>
    <w:rsid w:val="00663A37"/>
    <w:rsid w:val="00663E62"/>
    <w:rsid w:val="00664784"/>
    <w:rsid w:val="00665BFF"/>
    <w:rsid w:val="006668C6"/>
    <w:rsid w:val="00667095"/>
    <w:rsid w:val="006678A5"/>
    <w:rsid w:val="00671CF9"/>
    <w:rsid w:val="00673E16"/>
    <w:rsid w:val="0067408C"/>
    <w:rsid w:val="0067418C"/>
    <w:rsid w:val="0067477B"/>
    <w:rsid w:val="00674A1C"/>
    <w:rsid w:val="006754D2"/>
    <w:rsid w:val="006814FC"/>
    <w:rsid w:val="006817E4"/>
    <w:rsid w:val="00681946"/>
    <w:rsid w:val="00682539"/>
    <w:rsid w:val="00682AA6"/>
    <w:rsid w:val="00682C5D"/>
    <w:rsid w:val="0068365C"/>
    <w:rsid w:val="00683DA2"/>
    <w:rsid w:val="00684857"/>
    <w:rsid w:val="006849DC"/>
    <w:rsid w:val="00684A2C"/>
    <w:rsid w:val="00685AA4"/>
    <w:rsid w:val="00685D21"/>
    <w:rsid w:val="00686A2A"/>
    <w:rsid w:val="00687D9F"/>
    <w:rsid w:val="006921D7"/>
    <w:rsid w:val="006927CC"/>
    <w:rsid w:val="006927E1"/>
    <w:rsid w:val="00692C30"/>
    <w:rsid w:val="00692E2A"/>
    <w:rsid w:val="00695925"/>
    <w:rsid w:val="006969E6"/>
    <w:rsid w:val="006970BB"/>
    <w:rsid w:val="00697C4F"/>
    <w:rsid w:val="00697D9F"/>
    <w:rsid w:val="006A0213"/>
    <w:rsid w:val="006A0BB8"/>
    <w:rsid w:val="006A115A"/>
    <w:rsid w:val="006A2669"/>
    <w:rsid w:val="006A28A7"/>
    <w:rsid w:val="006A2D1A"/>
    <w:rsid w:val="006A4686"/>
    <w:rsid w:val="006A48E3"/>
    <w:rsid w:val="006A4909"/>
    <w:rsid w:val="006A49CC"/>
    <w:rsid w:val="006A50E8"/>
    <w:rsid w:val="006A5BAC"/>
    <w:rsid w:val="006A7077"/>
    <w:rsid w:val="006A734F"/>
    <w:rsid w:val="006A7708"/>
    <w:rsid w:val="006B1C33"/>
    <w:rsid w:val="006B3B27"/>
    <w:rsid w:val="006B41B5"/>
    <w:rsid w:val="006B4887"/>
    <w:rsid w:val="006B4DFF"/>
    <w:rsid w:val="006B5073"/>
    <w:rsid w:val="006B597E"/>
    <w:rsid w:val="006B6153"/>
    <w:rsid w:val="006B71C9"/>
    <w:rsid w:val="006B792C"/>
    <w:rsid w:val="006C0109"/>
    <w:rsid w:val="006C0883"/>
    <w:rsid w:val="006C0B4D"/>
    <w:rsid w:val="006C0C14"/>
    <w:rsid w:val="006C4166"/>
    <w:rsid w:val="006C482A"/>
    <w:rsid w:val="006C496D"/>
    <w:rsid w:val="006C5E06"/>
    <w:rsid w:val="006C67A7"/>
    <w:rsid w:val="006C6802"/>
    <w:rsid w:val="006C6D7C"/>
    <w:rsid w:val="006C784E"/>
    <w:rsid w:val="006D0975"/>
    <w:rsid w:val="006D142F"/>
    <w:rsid w:val="006D17FD"/>
    <w:rsid w:val="006D3101"/>
    <w:rsid w:val="006D33BD"/>
    <w:rsid w:val="006D408E"/>
    <w:rsid w:val="006D411B"/>
    <w:rsid w:val="006D61F7"/>
    <w:rsid w:val="006D64A4"/>
    <w:rsid w:val="006D6D9E"/>
    <w:rsid w:val="006D792E"/>
    <w:rsid w:val="006E0217"/>
    <w:rsid w:val="006E0EE3"/>
    <w:rsid w:val="006E27B7"/>
    <w:rsid w:val="006E3906"/>
    <w:rsid w:val="006E3E12"/>
    <w:rsid w:val="006E5987"/>
    <w:rsid w:val="006E7E5A"/>
    <w:rsid w:val="006F01F3"/>
    <w:rsid w:val="006F0FAD"/>
    <w:rsid w:val="006F1221"/>
    <w:rsid w:val="006F1A3D"/>
    <w:rsid w:val="006F59A7"/>
    <w:rsid w:val="006F711D"/>
    <w:rsid w:val="006F7CE9"/>
    <w:rsid w:val="0070057C"/>
    <w:rsid w:val="00700B41"/>
    <w:rsid w:val="00700F05"/>
    <w:rsid w:val="00701664"/>
    <w:rsid w:val="00702526"/>
    <w:rsid w:val="00703EB3"/>
    <w:rsid w:val="007040BD"/>
    <w:rsid w:val="00704FEC"/>
    <w:rsid w:val="007055A9"/>
    <w:rsid w:val="00705729"/>
    <w:rsid w:val="0070645C"/>
    <w:rsid w:val="00706DEB"/>
    <w:rsid w:val="0071029B"/>
    <w:rsid w:val="007105AB"/>
    <w:rsid w:val="00710FEA"/>
    <w:rsid w:val="0071145B"/>
    <w:rsid w:val="00711E13"/>
    <w:rsid w:val="007152D4"/>
    <w:rsid w:val="007159CB"/>
    <w:rsid w:val="00717B94"/>
    <w:rsid w:val="0072161D"/>
    <w:rsid w:val="00721776"/>
    <w:rsid w:val="00723283"/>
    <w:rsid w:val="00723776"/>
    <w:rsid w:val="00723EBD"/>
    <w:rsid w:val="00724C06"/>
    <w:rsid w:val="00726713"/>
    <w:rsid w:val="00726751"/>
    <w:rsid w:val="00726C31"/>
    <w:rsid w:val="00726F0A"/>
    <w:rsid w:val="00727D5A"/>
    <w:rsid w:val="00730F18"/>
    <w:rsid w:val="00732D50"/>
    <w:rsid w:val="007337B8"/>
    <w:rsid w:val="00733CF7"/>
    <w:rsid w:val="0073495B"/>
    <w:rsid w:val="00736663"/>
    <w:rsid w:val="00737DF1"/>
    <w:rsid w:val="00741125"/>
    <w:rsid w:val="00741134"/>
    <w:rsid w:val="00741F7C"/>
    <w:rsid w:val="007422BD"/>
    <w:rsid w:val="0074378E"/>
    <w:rsid w:val="007438E5"/>
    <w:rsid w:val="00745422"/>
    <w:rsid w:val="00751877"/>
    <w:rsid w:val="00751A27"/>
    <w:rsid w:val="00751AB6"/>
    <w:rsid w:val="0075415E"/>
    <w:rsid w:val="00755DEB"/>
    <w:rsid w:val="007578B2"/>
    <w:rsid w:val="007614EC"/>
    <w:rsid w:val="00762408"/>
    <w:rsid w:val="0076557B"/>
    <w:rsid w:val="00765D4D"/>
    <w:rsid w:val="007664B3"/>
    <w:rsid w:val="007672C8"/>
    <w:rsid w:val="00771745"/>
    <w:rsid w:val="00771E53"/>
    <w:rsid w:val="007731EB"/>
    <w:rsid w:val="007733FE"/>
    <w:rsid w:val="007748D1"/>
    <w:rsid w:val="00774CDE"/>
    <w:rsid w:val="0077501E"/>
    <w:rsid w:val="00775391"/>
    <w:rsid w:val="0077548E"/>
    <w:rsid w:val="007756FD"/>
    <w:rsid w:val="0077598A"/>
    <w:rsid w:val="00775A50"/>
    <w:rsid w:val="00781206"/>
    <w:rsid w:val="0078167D"/>
    <w:rsid w:val="00781F8D"/>
    <w:rsid w:val="007836B3"/>
    <w:rsid w:val="0078399D"/>
    <w:rsid w:val="00783BA5"/>
    <w:rsid w:val="00784A46"/>
    <w:rsid w:val="007852A2"/>
    <w:rsid w:val="007866CE"/>
    <w:rsid w:val="007868FF"/>
    <w:rsid w:val="007875BF"/>
    <w:rsid w:val="00791CE2"/>
    <w:rsid w:val="00792162"/>
    <w:rsid w:val="00795102"/>
    <w:rsid w:val="007954D0"/>
    <w:rsid w:val="00795780"/>
    <w:rsid w:val="007976FB"/>
    <w:rsid w:val="007A0AE4"/>
    <w:rsid w:val="007A14B5"/>
    <w:rsid w:val="007A208E"/>
    <w:rsid w:val="007A231B"/>
    <w:rsid w:val="007A2CA5"/>
    <w:rsid w:val="007A34EB"/>
    <w:rsid w:val="007A3880"/>
    <w:rsid w:val="007A4569"/>
    <w:rsid w:val="007A50EA"/>
    <w:rsid w:val="007A5E4C"/>
    <w:rsid w:val="007A64DE"/>
    <w:rsid w:val="007A750D"/>
    <w:rsid w:val="007A770E"/>
    <w:rsid w:val="007A7CE1"/>
    <w:rsid w:val="007B2471"/>
    <w:rsid w:val="007B26D1"/>
    <w:rsid w:val="007B2D3D"/>
    <w:rsid w:val="007B30D3"/>
    <w:rsid w:val="007B3C95"/>
    <w:rsid w:val="007B6094"/>
    <w:rsid w:val="007B697F"/>
    <w:rsid w:val="007B6B28"/>
    <w:rsid w:val="007B79A9"/>
    <w:rsid w:val="007C1B3F"/>
    <w:rsid w:val="007C1C5A"/>
    <w:rsid w:val="007C2661"/>
    <w:rsid w:val="007C3DA1"/>
    <w:rsid w:val="007C433E"/>
    <w:rsid w:val="007C58E5"/>
    <w:rsid w:val="007C597F"/>
    <w:rsid w:val="007C6D2C"/>
    <w:rsid w:val="007C6F12"/>
    <w:rsid w:val="007C7AA8"/>
    <w:rsid w:val="007D0821"/>
    <w:rsid w:val="007D0862"/>
    <w:rsid w:val="007D0B82"/>
    <w:rsid w:val="007D0C44"/>
    <w:rsid w:val="007D35FD"/>
    <w:rsid w:val="007D536E"/>
    <w:rsid w:val="007D54E6"/>
    <w:rsid w:val="007D5DA0"/>
    <w:rsid w:val="007E02C4"/>
    <w:rsid w:val="007E2743"/>
    <w:rsid w:val="007E295A"/>
    <w:rsid w:val="007E3738"/>
    <w:rsid w:val="007E3A32"/>
    <w:rsid w:val="007E50CD"/>
    <w:rsid w:val="007E5504"/>
    <w:rsid w:val="007E6AA0"/>
    <w:rsid w:val="007E728C"/>
    <w:rsid w:val="007F08A9"/>
    <w:rsid w:val="007F0B15"/>
    <w:rsid w:val="007F1518"/>
    <w:rsid w:val="007F2238"/>
    <w:rsid w:val="007F2911"/>
    <w:rsid w:val="007F3ED8"/>
    <w:rsid w:val="007F42FA"/>
    <w:rsid w:val="007F4D88"/>
    <w:rsid w:val="007F634E"/>
    <w:rsid w:val="007F6872"/>
    <w:rsid w:val="007F7E24"/>
    <w:rsid w:val="00800384"/>
    <w:rsid w:val="00801482"/>
    <w:rsid w:val="00801E88"/>
    <w:rsid w:val="008026D4"/>
    <w:rsid w:val="00803F7F"/>
    <w:rsid w:val="008100F2"/>
    <w:rsid w:val="0081294D"/>
    <w:rsid w:val="00812F18"/>
    <w:rsid w:val="0081321A"/>
    <w:rsid w:val="0081371C"/>
    <w:rsid w:val="00814A13"/>
    <w:rsid w:val="00816196"/>
    <w:rsid w:val="00816A81"/>
    <w:rsid w:val="00817D5D"/>
    <w:rsid w:val="00817E16"/>
    <w:rsid w:val="0082016B"/>
    <w:rsid w:val="00822EE5"/>
    <w:rsid w:val="00824414"/>
    <w:rsid w:val="00826DD9"/>
    <w:rsid w:val="00827829"/>
    <w:rsid w:val="00831BCD"/>
    <w:rsid w:val="00832020"/>
    <w:rsid w:val="00832543"/>
    <w:rsid w:val="00832B42"/>
    <w:rsid w:val="00832D9E"/>
    <w:rsid w:val="00833144"/>
    <w:rsid w:val="008354C8"/>
    <w:rsid w:val="00836AD9"/>
    <w:rsid w:val="00837577"/>
    <w:rsid w:val="0084056C"/>
    <w:rsid w:val="00840AF0"/>
    <w:rsid w:val="008416D1"/>
    <w:rsid w:val="0084470F"/>
    <w:rsid w:val="00844BDC"/>
    <w:rsid w:val="00844F9C"/>
    <w:rsid w:val="008459C4"/>
    <w:rsid w:val="00845BB8"/>
    <w:rsid w:val="00847347"/>
    <w:rsid w:val="008502D4"/>
    <w:rsid w:val="00850C6F"/>
    <w:rsid w:val="008521BA"/>
    <w:rsid w:val="00852622"/>
    <w:rsid w:val="00855357"/>
    <w:rsid w:val="00856B74"/>
    <w:rsid w:val="00862B5C"/>
    <w:rsid w:val="00862FBB"/>
    <w:rsid w:val="0086363A"/>
    <w:rsid w:val="00864955"/>
    <w:rsid w:val="00864ED1"/>
    <w:rsid w:val="008667D9"/>
    <w:rsid w:val="00867149"/>
    <w:rsid w:val="00867E12"/>
    <w:rsid w:val="00870595"/>
    <w:rsid w:val="0087070E"/>
    <w:rsid w:val="00870C95"/>
    <w:rsid w:val="00871900"/>
    <w:rsid w:val="00871CC0"/>
    <w:rsid w:val="00871E0A"/>
    <w:rsid w:val="00872B90"/>
    <w:rsid w:val="008742B3"/>
    <w:rsid w:val="00876081"/>
    <w:rsid w:val="00877383"/>
    <w:rsid w:val="00877866"/>
    <w:rsid w:val="00882803"/>
    <w:rsid w:val="008838A6"/>
    <w:rsid w:val="008839F3"/>
    <w:rsid w:val="00884314"/>
    <w:rsid w:val="0088503A"/>
    <w:rsid w:val="008873C7"/>
    <w:rsid w:val="008910E0"/>
    <w:rsid w:val="00891F98"/>
    <w:rsid w:val="00892278"/>
    <w:rsid w:val="00892494"/>
    <w:rsid w:val="00892802"/>
    <w:rsid w:val="00893AB1"/>
    <w:rsid w:val="008941DB"/>
    <w:rsid w:val="00894314"/>
    <w:rsid w:val="00894CC1"/>
    <w:rsid w:val="00897581"/>
    <w:rsid w:val="008A0A9B"/>
    <w:rsid w:val="008A1AE3"/>
    <w:rsid w:val="008A1CBB"/>
    <w:rsid w:val="008A355C"/>
    <w:rsid w:val="008A3881"/>
    <w:rsid w:val="008A584C"/>
    <w:rsid w:val="008A58D0"/>
    <w:rsid w:val="008A5B02"/>
    <w:rsid w:val="008A5F89"/>
    <w:rsid w:val="008A6066"/>
    <w:rsid w:val="008B03C0"/>
    <w:rsid w:val="008B1D26"/>
    <w:rsid w:val="008B2783"/>
    <w:rsid w:val="008B321D"/>
    <w:rsid w:val="008B36EE"/>
    <w:rsid w:val="008B3CEC"/>
    <w:rsid w:val="008B3E94"/>
    <w:rsid w:val="008B46AD"/>
    <w:rsid w:val="008B4F47"/>
    <w:rsid w:val="008B6104"/>
    <w:rsid w:val="008B6695"/>
    <w:rsid w:val="008B77D4"/>
    <w:rsid w:val="008B7F1C"/>
    <w:rsid w:val="008C085E"/>
    <w:rsid w:val="008C08D9"/>
    <w:rsid w:val="008C0D1C"/>
    <w:rsid w:val="008C1533"/>
    <w:rsid w:val="008C1BE8"/>
    <w:rsid w:val="008C1DC8"/>
    <w:rsid w:val="008C2187"/>
    <w:rsid w:val="008C3498"/>
    <w:rsid w:val="008C37FD"/>
    <w:rsid w:val="008C3937"/>
    <w:rsid w:val="008C47EA"/>
    <w:rsid w:val="008C5D50"/>
    <w:rsid w:val="008C6387"/>
    <w:rsid w:val="008C66AE"/>
    <w:rsid w:val="008C6AF4"/>
    <w:rsid w:val="008C7282"/>
    <w:rsid w:val="008D02BE"/>
    <w:rsid w:val="008D0FD7"/>
    <w:rsid w:val="008D2161"/>
    <w:rsid w:val="008D2ECE"/>
    <w:rsid w:val="008D41D4"/>
    <w:rsid w:val="008D4747"/>
    <w:rsid w:val="008D4957"/>
    <w:rsid w:val="008D5509"/>
    <w:rsid w:val="008E0051"/>
    <w:rsid w:val="008E0853"/>
    <w:rsid w:val="008E0EDE"/>
    <w:rsid w:val="008E2390"/>
    <w:rsid w:val="008E368A"/>
    <w:rsid w:val="008E4737"/>
    <w:rsid w:val="008E4CEB"/>
    <w:rsid w:val="008E6405"/>
    <w:rsid w:val="008E6A49"/>
    <w:rsid w:val="008E6B1A"/>
    <w:rsid w:val="008E7489"/>
    <w:rsid w:val="008E77DE"/>
    <w:rsid w:val="008F1374"/>
    <w:rsid w:val="008F23EB"/>
    <w:rsid w:val="008F6778"/>
    <w:rsid w:val="008F6EF5"/>
    <w:rsid w:val="00900205"/>
    <w:rsid w:val="00900BE6"/>
    <w:rsid w:val="00900F77"/>
    <w:rsid w:val="0090106B"/>
    <w:rsid w:val="00901102"/>
    <w:rsid w:val="00901EF6"/>
    <w:rsid w:val="00902006"/>
    <w:rsid w:val="0090246F"/>
    <w:rsid w:val="00902F48"/>
    <w:rsid w:val="0091051F"/>
    <w:rsid w:val="00910A14"/>
    <w:rsid w:val="00910CC8"/>
    <w:rsid w:val="00910DA8"/>
    <w:rsid w:val="009111E0"/>
    <w:rsid w:val="00911536"/>
    <w:rsid w:val="00911953"/>
    <w:rsid w:val="00912C15"/>
    <w:rsid w:val="0091331B"/>
    <w:rsid w:val="009146EF"/>
    <w:rsid w:val="00916BBD"/>
    <w:rsid w:val="00916DAA"/>
    <w:rsid w:val="00917B78"/>
    <w:rsid w:val="009205E4"/>
    <w:rsid w:val="009221A9"/>
    <w:rsid w:val="00922557"/>
    <w:rsid w:val="009225EF"/>
    <w:rsid w:val="009241DB"/>
    <w:rsid w:val="009248EF"/>
    <w:rsid w:val="00924F17"/>
    <w:rsid w:val="009258DC"/>
    <w:rsid w:val="00925CFE"/>
    <w:rsid w:val="00926704"/>
    <w:rsid w:val="00926DC5"/>
    <w:rsid w:val="00926DD6"/>
    <w:rsid w:val="009272E8"/>
    <w:rsid w:val="009279D9"/>
    <w:rsid w:val="00927CB9"/>
    <w:rsid w:val="00930402"/>
    <w:rsid w:val="00932BF8"/>
    <w:rsid w:val="00933664"/>
    <w:rsid w:val="00934013"/>
    <w:rsid w:val="00934503"/>
    <w:rsid w:val="009377B0"/>
    <w:rsid w:val="00942ED4"/>
    <w:rsid w:val="009443E2"/>
    <w:rsid w:val="0094647C"/>
    <w:rsid w:val="0094671A"/>
    <w:rsid w:val="0094694E"/>
    <w:rsid w:val="00947071"/>
    <w:rsid w:val="00947F31"/>
    <w:rsid w:val="00951D77"/>
    <w:rsid w:val="00951DF7"/>
    <w:rsid w:val="009521DF"/>
    <w:rsid w:val="009528D5"/>
    <w:rsid w:val="00952C78"/>
    <w:rsid w:val="00953C03"/>
    <w:rsid w:val="00953C60"/>
    <w:rsid w:val="00954724"/>
    <w:rsid w:val="00954A54"/>
    <w:rsid w:val="00955495"/>
    <w:rsid w:val="0095626B"/>
    <w:rsid w:val="00956DAD"/>
    <w:rsid w:val="009573F1"/>
    <w:rsid w:val="00957C2A"/>
    <w:rsid w:val="00957DCC"/>
    <w:rsid w:val="00960542"/>
    <w:rsid w:val="00960975"/>
    <w:rsid w:val="00961D14"/>
    <w:rsid w:val="00962C62"/>
    <w:rsid w:val="00962E38"/>
    <w:rsid w:val="00962FCA"/>
    <w:rsid w:val="00963BE3"/>
    <w:rsid w:val="00964951"/>
    <w:rsid w:val="009652AB"/>
    <w:rsid w:val="0096629C"/>
    <w:rsid w:val="009663CB"/>
    <w:rsid w:val="00967570"/>
    <w:rsid w:val="0097179C"/>
    <w:rsid w:val="00974331"/>
    <w:rsid w:val="00975059"/>
    <w:rsid w:val="00976372"/>
    <w:rsid w:val="00976983"/>
    <w:rsid w:val="00977315"/>
    <w:rsid w:val="00980B5A"/>
    <w:rsid w:val="00981423"/>
    <w:rsid w:val="0098278E"/>
    <w:rsid w:val="009844DB"/>
    <w:rsid w:val="00984C62"/>
    <w:rsid w:val="00986425"/>
    <w:rsid w:val="0098756C"/>
    <w:rsid w:val="00987C91"/>
    <w:rsid w:val="009903F9"/>
    <w:rsid w:val="00990589"/>
    <w:rsid w:val="0099216E"/>
    <w:rsid w:val="00993E2A"/>
    <w:rsid w:val="00994181"/>
    <w:rsid w:val="009945B0"/>
    <w:rsid w:val="00994D73"/>
    <w:rsid w:val="009972C6"/>
    <w:rsid w:val="0099795A"/>
    <w:rsid w:val="009A2F88"/>
    <w:rsid w:val="009A33C3"/>
    <w:rsid w:val="009A4C02"/>
    <w:rsid w:val="009A4C53"/>
    <w:rsid w:val="009A4D42"/>
    <w:rsid w:val="009A576B"/>
    <w:rsid w:val="009A5D72"/>
    <w:rsid w:val="009A7423"/>
    <w:rsid w:val="009B07EF"/>
    <w:rsid w:val="009B1468"/>
    <w:rsid w:val="009B19CE"/>
    <w:rsid w:val="009B1AA9"/>
    <w:rsid w:val="009B28B4"/>
    <w:rsid w:val="009B395E"/>
    <w:rsid w:val="009B47C2"/>
    <w:rsid w:val="009B5FA1"/>
    <w:rsid w:val="009B65CC"/>
    <w:rsid w:val="009B7C18"/>
    <w:rsid w:val="009B7F73"/>
    <w:rsid w:val="009C0F76"/>
    <w:rsid w:val="009C1832"/>
    <w:rsid w:val="009C22EB"/>
    <w:rsid w:val="009C3A59"/>
    <w:rsid w:val="009C4DB9"/>
    <w:rsid w:val="009C52CE"/>
    <w:rsid w:val="009C706D"/>
    <w:rsid w:val="009C7407"/>
    <w:rsid w:val="009C7C05"/>
    <w:rsid w:val="009D0698"/>
    <w:rsid w:val="009D2AB3"/>
    <w:rsid w:val="009D3876"/>
    <w:rsid w:val="009D46BD"/>
    <w:rsid w:val="009D4C79"/>
    <w:rsid w:val="009D635B"/>
    <w:rsid w:val="009D6643"/>
    <w:rsid w:val="009D70B8"/>
    <w:rsid w:val="009D7179"/>
    <w:rsid w:val="009E22B8"/>
    <w:rsid w:val="009E26E3"/>
    <w:rsid w:val="009E2C67"/>
    <w:rsid w:val="009E327C"/>
    <w:rsid w:val="009E3FED"/>
    <w:rsid w:val="009E4FF9"/>
    <w:rsid w:val="009E5AF5"/>
    <w:rsid w:val="009E7A8C"/>
    <w:rsid w:val="009E7C35"/>
    <w:rsid w:val="009E7CAD"/>
    <w:rsid w:val="009F23DD"/>
    <w:rsid w:val="009F3A10"/>
    <w:rsid w:val="009F47E2"/>
    <w:rsid w:val="009F504C"/>
    <w:rsid w:val="009F5CD3"/>
    <w:rsid w:val="00A000D0"/>
    <w:rsid w:val="00A00670"/>
    <w:rsid w:val="00A00AB9"/>
    <w:rsid w:val="00A01636"/>
    <w:rsid w:val="00A018BE"/>
    <w:rsid w:val="00A02220"/>
    <w:rsid w:val="00A02C97"/>
    <w:rsid w:val="00A0360B"/>
    <w:rsid w:val="00A039F1"/>
    <w:rsid w:val="00A053A6"/>
    <w:rsid w:val="00A07856"/>
    <w:rsid w:val="00A10AF9"/>
    <w:rsid w:val="00A11852"/>
    <w:rsid w:val="00A11B11"/>
    <w:rsid w:val="00A15015"/>
    <w:rsid w:val="00A2016A"/>
    <w:rsid w:val="00A20189"/>
    <w:rsid w:val="00A213F8"/>
    <w:rsid w:val="00A22F71"/>
    <w:rsid w:val="00A2335E"/>
    <w:rsid w:val="00A2434D"/>
    <w:rsid w:val="00A248FF"/>
    <w:rsid w:val="00A24D9A"/>
    <w:rsid w:val="00A25101"/>
    <w:rsid w:val="00A257C8"/>
    <w:rsid w:val="00A271DC"/>
    <w:rsid w:val="00A272A0"/>
    <w:rsid w:val="00A277EC"/>
    <w:rsid w:val="00A27D64"/>
    <w:rsid w:val="00A30198"/>
    <w:rsid w:val="00A31D3C"/>
    <w:rsid w:val="00A33019"/>
    <w:rsid w:val="00A33C3F"/>
    <w:rsid w:val="00A34B5A"/>
    <w:rsid w:val="00A356E1"/>
    <w:rsid w:val="00A36C58"/>
    <w:rsid w:val="00A36F6A"/>
    <w:rsid w:val="00A37A5B"/>
    <w:rsid w:val="00A4000D"/>
    <w:rsid w:val="00A41347"/>
    <w:rsid w:val="00A4161D"/>
    <w:rsid w:val="00A41894"/>
    <w:rsid w:val="00A41966"/>
    <w:rsid w:val="00A440F9"/>
    <w:rsid w:val="00A44140"/>
    <w:rsid w:val="00A44555"/>
    <w:rsid w:val="00A45DFF"/>
    <w:rsid w:val="00A463EA"/>
    <w:rsid w:val="00A4690C"/>
    <w:rsid w:val="00A47F5B"/>
    <w:rsid w:val="00A5039A"/>
    <w:rsid w:val="00A51BDB"/>
    <w:rsid w:val="00A5237E"/>
    <w:rsid w:val="00A52FB3"/>
    <w:rsid w:val="00A53A75"/>
    <w:rsid w:val="00A53F0C"/>
    <w:rsid w:val="00A561FC"/>
    <w:rsid w:val="00A569BC"/>
    <w:rsid w:val="00A56B58"/>
    <w:rsid w:val="00A5707E"/>
    <w:rsid w:val="00A5777A"/>
    <w:rsid w:val="00A61EEA"/>
    <w:rsid w:val="00A623C7"/>
    <w:rsid w:val="00A62C93"/>
    <w:rsid w:val="00A63D87"/>
    <w:rsid w:val="00A64606"/>
    <w:rsid w:val="00A64D8A"/>
    <w:rsid w:val="00A659EA"/>
    <w:rsid w:val="00A66261"/>
    <w:rsid w:val="00A66676"/>
    <w:rsid w:val="00A67589"/>
    <w:rsid w:val="00A70189"/>
    <w:rsid w:val="00A707BE"/>
    <w:rsid w:val="00A72014"/>
    <w:rsid w:val="00A729AC"/>
    <w:rsid w:val="00A73A07"/>
    <w:rsid w:val="00A74782"/>
    <w:rsid w:val="00A76451"/>
    <w:rsid w:val="00A77262"/>
    <w:rsid w:val="00A80DF8"/>
    <w:rsid w:val="00A81805"/>
    <w:rsid w:val="00A81B7A"/>
    <w:rsid w:val="00A82685"/>
    <w:rsid w:val="00A82807"/>
    <w:rsid w:val="00A82AB7"/>
    <w:rsid w:val="00A8329B"/>
    <w:rsid w:val="00A846C4"/>
    <w:rsid w:val="00A84E4C"/>
    <w:rsid w:val="00A9101A"/>
    <w:rsid w:val="00A9205E"/>
    <w:rsid w:val="00A92AB4"/>
    <w:rsid w:val="00A92CE6"/>
    <w:rsid w:val="00A93027"/>
    <w:rsid w:val="00A95C72"/>
    <w:rsid w:val="00A9688B"/>
    <w:rsid w:val="00A96F15"/>
    <w:rsid w:val="00AA391E"/>
    <w:rsid w:val="00AA4742"/>
    <w:rsid w:val="00AA57E2"/>
    <w:rsid w:val="00AA5D29"/>
    <w:rsid w:val="00AA73CF"/>
    <w:rsid w:val="00AA7521"/>
    <w:rsid w:val="00AB2EF9"/>
    <w:rsid w:val="00AB379A"/>
    <w:rsid w:val="00AB4115"/>
    <w:rsid w:val="00AB4D67"/>
    <w:rsid w:val="00AB5709"/>
    <w:rsid w:val="00AB62D1"/>
    <w:rsid w:val="00AB6672"/>
    <w:rsid w:val="00AB788C"/>
    <w:rsid w:val="00AC119F"/>
    <w:rsid w:val="00AC1527"/>
    <w:rsid w:val="00AC2C00"/>
    <w:rsid w:val="00AC39B6"/>
    <w:rsid w:val="00AC3CB3"/>
    <w:rsid w:val="00AC5B96"/>
    <w:rsid w:val="00AC5F0F"/>
    <w:rsid w:val="00AC669A"/>
    <w:rsid w:val="00AC6809"/>
    <w:rsid w:val="00AC7121"/>
    <w:rsid w:val="00AD081D"/>
    <w:rsid w:val="00AD274A"/>
    <w:rsid w:val="00AD31DF"/>
    <w:rsid w:val="00AD34EA"/>
    <w:rsid w:val="00AD3CAD"/>
    <w:rsid w:val="00AD4CF3"/>
    <w:rsid w:val="00AD4E9C"/>
    <w:rsid w:val="00AD500E"/>
    <w:rsid w:val="00AD5AC2"/>
    <w:rsid w:val="00AD6C3C"/>
    <w:rsid w:val="00AE083E"/>
    <w:rsid w:val="00AE0E73"/>
    <w:rsid w:val="00AE1E9C"/>
    <w:rsid w:val="00AE204F"/>
    <w:rsid w:val="00AE4BA0"/>
    <w:rsid w:val="00AE5EF5"/>
    <w:rsid w:val="00AF091D"/>
    <w:rsid w:val="00AF0C50"/>
    <w:rsid w:val="00AF2E37"/>
    <w:rsid w:val="00AF3A12"/>
    <w:rsid w:val="00AF49ED"/>
    <w:rsid w:val="00AF5901"/>
    <w:rsid w:val="00AF5C61"/>
    <w:rsid w:val="00B00439"/>
    <w:rsid w:val="00B025A3"/>
    <w:rsid w:val="00B03B59"/>
    <w:rsid w:val="00B047A1"/>
    <w:rsid w:val="00B05DD8"/>
    <w:rsid w:val="00B0696B"/>
    <w:rsid w:val="00B07B9B"/>
    <w:rsid w:val="00B10BDC"/>
    <w:rsid w:val="00B10D6B"/>
    <w:rsid w:val="00B13F04"/>
    <w:rsid w:val="00B145F0"/>
    <w:rsid w:val="00B147DD"/>
    <w:rsid w:val="00B15914"/>
    <w:rsid w:val="00B176BF"/>
    <w:rsid w:val="00B177D3"/>
    <w:rsid w:val="00B17AD2"/>
    <w:rsid w:val="00B21D24"/>
    <w:rsid w:val="00B22D37"/>
    <w:rsid w:val="00B23869"/>
    <w:rsid w:val="00B23E43"/>
    <w:rsid w:val="00B3013F"/>
    <w:rsid w:val="00B32091"/>
    <w:rsid w:val="00B331F3"/>
    <w:rsid w:val="00B33E0C"/>
    <w:rsid w:val="00B35A98"/>
    <w:rsid w:val="00B364C0"/>
    <w:rsid w:val="00B3685D"/>
    <w:rsid w:val="00B36BC9"/>
    <w:rsid w:val="00B3728C"/>
    <w:rsid w:val="00B377F4"/>
    <w:rsid w:val="00B418FB"/>
    <w:rsid w:val="00B41B24"/>
    <w:rsid w:val="00B4202F"/>
    <w:rsid w:val="00B43167"/>
    <w:rsid w:val="00B43328"/>
    <w:rsid w:val="00B45555"/>
    <w:rsid w:val="00B45A56"/>
    <w:rsid w:val="00B477B1"/>
    <w:rsid w:val="00B51649"/>
    <w:rsid w:val="00B51F3D"/>
    <w:rsid w:val="00B5297A"/>
    <w:rsid w:val="00B52D60"/>
    <w:rsid w:val="00B5351A"/>
    <w:rsid w:val="00B5569E"/>
    <w:rsid w:val="00B56BEE"/>
    <w:rsid w:val="00B57573"/>
    <w:rsid w:val="00B60B90"/>
    <w:rsid w:val="00B614A7"/>
    <w:rsid w:val="00B61BA1"/>
    <w:rsid w:val="00B61C89"/>
    <w:rsid w:val="00B61F4A"/>
    <w:rsid w:val="00B623C4"/>
    <w:rsid w:val="00B626B4"/>
    <w:rsid w:val="00B642EB"/>
    <w:rsid w:val="00B6499C"/>
    <w:rsid w:val="00B65CAB"/>
    <w:rsid w:val="00B6657B"/>
    <w:rsid w:val="00B70377"/>
    <w:rsid w:val="00B71320"/>
    <w:rsid w:val="00B7133F"/>
    <w:rsid w:val="00B73036"/>
    <w:rsid w:val="00B741B5"/>
    <w:rsid w:val="00B7578F"/>
    <w:rsid w:val="00B75A60"/>
    <w:rsid w:val="00B75E66"/>
    <w:rsid w:val="00B75FA8"/>
    <w:rsid w:val="00B765D9"/>
    <w:rsid w:val="00B768BD"/>
    <w:rsid w:val="00B77134"/>
    <w:rsid w:val="00B77306"/>
    <w:rsid w:val="00B77695"/>
    <w:rsid w:val="00B8155D"/>
    <w:rsid w:val="00B83723"/>
    <w:rsid w:val="00B8649F"/>
    <w:rsid w:val="00B87C5A"/>
    <w:rsid w:val="00B910FC"/>
    <w:rsid w:val="00B92BA3"/>
    <w:rsid w:val="00B9449C"/>
    <w:rsid w:val="00B97FCE"/>
    <w:rsid w:val="00BA0B8B"/>
    <w:rsid w:val="00BA0C26"/>
    <w:rsid w:val="00BA2859"/>
    <w:rsid w:val="00BA2CC2"/>
    <w:rsid w:val="00BA3A52"/>
    <w:rsid w:val="00BA3F4C"/>
    <w:rsid w:val="00BA4775"/>
    <w:rsid w:val="00BA4B37"/>
    <w:rsid w:val="00BA509D"/>
    <w:rsid w:val="00BA582E"/>
    <w:rsid w:val="00BA6976"/>
    <w:rsid w:val="00BA6A98"/>
    <w:rsid w:val="00BA7191"/>
    <w:rsid w:val="00BA78EC"/>
    <w:rsid w:val="00BB0696"/>
    <w:rsid w:val="00BB333B"/>
    <w:rsid w:val="00BB3B18"/>
    <w:rsid w:val="00BB3BEB"/>
    <w:rsid w:val="00BB4417"/>
    <w:rsid w:val="00BB51F8"/>
    <w:rsid w:val="00BB57C9"/>
    <w:rsid w:val="00BB5928"/>
    <w:rsid w:val="00BB7A4C"/>
    <w:rsid w:val="00BC0302"/>
    <w:rsid w:val="00BC22A4"/>
    <w:rsid w:val="00BC2AD9"/>
    <w:rsid w:val="00BC3242"/>
    <w:rsid w:val="00BC3D03"/>
    <w:rsid w:val="00BC42A6"/>
    <w:rsid w:val="00BC49AE"/>
    <w:rsid w:val="00BC6DE9"/>
    <w:rsid w:val="00BC76B0"/>
    <w:rsid w:val="00BD128A"/>
    <w:rsid w:val="00BD1568"/>
    <w:rsid w:val="00BD2290"/>
    <w:rsid w:val="00BD33C8"/>
    <w:rsid w:val="00BD37E6"/>
    <w:rsid w:val="00BD49AF"/>
    <w:rsid w:val="00BD5EC8"/>
    <w:rsid w:val="00BD6275"/>
    <w:rsid w:val="00BD6467"/>
    <w:rsid w:val="00BD688E"/>
    <w:rsid w:val="00BD7DA0"/>
    <w:rsid w:val="00BD7DB4"/>
    <w:rsid w:val="00BE00BE"/>
    <w:rsid w:val="00BE0F2A"/>
    <w:rsid w:val="00BE1A36"/>
    <w:rsid w:val="00BE1A7A"/>
    <w:rsid w:val="00BE1B32"/>
    <w:rsid w:val="00BE21C8"/>
    <w:rsid w:val="00BE37CA"/>
    <w:rsid w:val="00BE4788"/>
    <w:rsid w:val="00BF1565"/>
    <w:rsid w:val="00BF15C7"/>
    <w:rsid w:val="00BF1CF7"/>
    <w:rsid w:val="00BF2BF2"/>
    <w:rsid w:val="00BF2E8E"/>
    <w:rsid w:val="00BF3308"/>
    <w:rsid w:val="00BF4990"/>
    <w:rsid w:val="00BF539D"/>
    <w:rsid w:val="00BF6B28"/>
    <w:rsid w:val="00BF73DD"/>
    <w:rsid w:val="00BF7645"/>
    <w:rsid w:val="00BF7AE0"/>
    <w:rsid w:val="00C02332"/>
    <w:rsid w:val="00C02885"/>
    <w:rsid w:val="00C03F2D"/>
    <w:rsid w:val="00C04453"/>
    <w:rsid w:val="00C06E81"/>
    <w:rsid w:val="00C075CB"/>
    <w:rsid w:val="00C07920"/>
    <w:rsid w:val="00C07C61"/>
    <w:rsid w:val="00C10D0F"/>
    <w:rsid w:val="00C12471"/>
    <w:rsid w:val="00C13BD0"/>
    <w:rsid w:val="00C1447A"/>
    <w:rsid w:val="00C14CED"/>
    <w:rsid w:val="00C1559D"/>
    <w:rsid w:val="00C16003"/>
    <w:rsid w:val="00C16E13"/>
    <w:rsid w:val="00C17684"/>
    <w:rsid w:val="00C202B8"/>
    <w:rsid w:val="00C21E56"/>
    <w:rsid w:val="00C22957"/>
    <w:rsid w:val="00C23A79"/>
    <w:rsid w:val="00C240AB"/>
    <w:rsid w:val="00C27D53"/>
    <w:rsid w:val="00C27F8F"/>
    <w:rsid w:val="00C301EC"/>
    <w:rsid w:val="00C306FD"/>
    <w:rsid w:val="00C3195B"/>
    <w:rsid w:val="00C31A5E"/>
    <w:rsid w:val="00C32247"/>
    <w:rsid w:val="00C3340E"/>
    <w:rsid w:val="00C336D1"/>
    <w:rsid w:val="00C34CA7"/>
    <w:rsid w:val="00C3701A"/>
    <w:rsid w:val="00C37314"/>
    <w:rsid w:val="00C37820"/>
    <w:rsid w:val="00C37B3F"/>
    <w:rsid w:val="00C42897"/>
    <w:rsid w:val="00C46AA4"/>
    <w:rsid w:val="00C500A6"/>
    <w:rsid w:val="00C50842"/>
    <w:rsid w:val="00C51A28"/>
    <w:rsid w:val="00C51E8D"/>
    <w:rsid w:val="00C52363"/>
    <w:rsid w:val="00C526A9"/>
    <w:rsid w:val="00C52B94"/>
    <w:rsid w:val="00C536BF"/>
    <w:rsid w:val="00C551BB"/>
    <w:rsid w:val="00C57A4D"/>
    <w:rsid w:val="00C6482D"/>
    <w:rsid w:val="00C6713C"/>
    <w:rsid w:val="00C67309"/>
    <w:rsid w:val="00C70E2B"/>
    <w:rsid w:val="00C71525"/>
    <w:rsid w:val="00C72377"/>
    <w:rsid w:val="00C73A44"/>
    <w:rsid w:val="00C75C28"/>
    <w:rsid w:val="00C7642D"/>
    <w:rsid w:val="00C7661C"/>
    <w:rsid w:val="00C8111A"/>
    <w:rsid w:val="00C84C0D"/>
    <w:rsid w:val="00C85AC6"/>
    <w:rsid w:val="00C86553"/>
    <w:rsid w:val="00C86C58"/>
    <w:rsid w:val="00C90112"/>
    <w:rsid w:val="00C904F6"/>
    <w:rsid w:val="00C91872"/>
    <w:rsid w:val="00C92A01"/>
    <w:rsid w:val="00C92B72"/>
    <w:rsid w:val="00C92C0C"/>
    <w:rsid w:val="00C95050"/>
    <w:rsid w:val="00C95BFB"/>
    <w:rsid w:val="00C9658E"/>
    <w:rsid w:val="00C97D4A"/>
    <w:rsid w:val="00CA373B"/>
    <w:rsid w:val="00CA3F86"/>
    <w:rsid w:val="00CA56C9"/>
    <w:rsid w:val="00CA6EED"/>
    <w:rsid w:val="00CB00CD"/>
    <w:rsid w:val="00CB0F01"/>
    <w:rsid w:val="00CB171F"/>
    <w:rsid w:val="00CB22D3"/>
    <w:rsid w:val="00CB2543"/>
    <w:rsid w:val="00CB2ECA"/>
    <w:rsid w:val="00CB4400"/>
    <w:rsid w:val="00CB63C1"/>
    <w:rsid w:val="00CB65B1"/>
    <w:rsid w:val="00CC0ABA"/>
    <w:rsid w:val="00CC0B3B"/>
    <w:rsid w:val="00CC1E91"/>
    <w:rsid w:val="00CC35A2"/>
    <w:rsid w:val="00CC550F"/>
    <w:rsid w:val="00CC59BF"/>
    <w:rsid w:val="00CC6E23"/>
    <w:rsid w:val="00CD048C"/>
    <w:rsid w:val="00CD1359"/>
    <w:rsid w:val="00CD2E83"/>
    <w:rsid w:val="00CD3C44"/>
    <w:rsid w:val="00CD4080"/>
    <w:rsid w:val="00CD445B"/>
    <w:rsid w:val="00CD6504"/>
    <w:rsid w:val="00CD72F1"/>
    <w:rsid w:val="00CE0F9C"/>
    <w:rsid w:val="00CE160E"/>
    <w:rsid w:val="00CE39CE"/>
    <w:rsid w:val="00CE59CD"/>
    <w:rsid w:val="00CE66A7"/>
    <w:rsid w:val="00CE71EC"/>
    <w:rsid w:val="00CF276C"/>
    <w:rsid w:val="00CF2DF8"/>
    <w:rsid w:val="00CF36BF"/>
    <w:rsid w:val="00CF3A17"/>
    <w:rsid w:val="00CF4D64"/>
    <w:rsid w:val="00CF4ED7"/>
    <w:rsid w:val="00CF62B6"/>
    <w:rsid w:val="00CF6723"/>
    <w:rsid w:val="00CF6943"/>
    <w:rsid w:val="00CF6F9E"/>
    <w:rsid w:val="00CF7B5E"/>
    <w:rsid w:val="00CF7DFB"/>
    <w:rsid w:val="00CF7EDA"/>
    <w:rsid w:val="00D01780"/>
    <w:rsid w:val="00D07497"/>
    <w:rsid w:val="00D074FE"/>
    <w:rsid w:val="00D1186C"/>
    <w:rsid w:val="00D12C7E"/>
    <w:rsid w:val="00D1319F"/>
    <w:rsid w:val="00D13A91"/>
    <w:rsid w:val="00D13F48"/>
    <w:rsid w:val="00D151C4"/>
    <w:rsid w:val="00D15A3F"/>
    <w:rsid w:val="00D15C37"/>
    <w:rsid w:val="00D166B4"/>
    <w:rsid w:val="00D166C2"/>
    <w:rsid w:val="00D17481"/>
    <w:rsid w:val="00D20789"/>
    <w:rsid w:val="00D208BF"/>
    <w:rsid w:val="00D20A85"/>
    <w:rsid w:val="00D20FAF"/>
    <w:rsid w:val="00D2202A"/>
    <w:rsid w:val="00D2211A"/>
    <w:rsid w:val="00D22818"/>
    <w:rsid w:val="00D22A0A"/>
    <w:rsid w:val="00D22AAD"/>
    <w:rsid w:val="00D22EB8"/>
    <w:rsid w:val="00D23CB5"/>
    <w:rsid w:val="00D24093"/>
    <w:rsid w:val="00D24E9B"/>
    <w:rsid w:val="00D25CCE"/>
    <w:rsid w:val="00D26716"/>
    <w:rsid w:val="00D26C5D"/>
    <w:rsid w:val="00D27241"/>
    <w:rsid w:val="00D27703"/>
    <w:rsid w:val="00D31881"/>
    <w:rsid w:val="00D3239A"/>
    <w:rsid w:val="00D32909"/>
    <w:rsid w:val="00D337C6"/>
    <w:rsid w:val="00D34850"/>
    <w:rsid w:val="00D34FE0"/>
    <w:rsid w:val="00D3544D"/>
    <w:rsid w:val="00D35D14"/>
    <w:rsid w:val="00D36034"/>
    <w:rsid w:val="00D406BF"/>
    <w:rsid w:val="00D40C9B"/>
    <w:rsid w:val="00D4284E"/>
    <w:rsid w:val="00D431B3"/>
    <w:rsid w:val="00D44F98"/>
    <w:rsid w:val="00D45B2E"/>
    <w:rsid w:val="00D46C40"/>
    <w:rsid w:val="00D5095D"/>
    <w:rsid w:val="00D51478"/>
    <w:rsid w:val="00D51D92"/>
    <w:rsid w:val="00D51F6A"/>
    <w:rsid w:val="00D52159"/>
    <w:rsid w:val="00D54946"/>
    <w:rsid w:val="00D552FD"/>
    <w:rsid w:val="00D555E1"/>
    <w:rsid w:val="00D556EA"/>
    <w:rsid w:val="00D5598A"/>
    <w:rsid w:val="00D55CA1"/>
    <w:rsid w:val="00D5636C"/>
    <w:rsid w:val="00D5773A"/>
    <w:rsid w:val="00D578FF"/>
    <w:rsid w:val="00D609B4"/>
    <w:rsid w:val="00D60F8E"/>
    <w:rsid w:val="00D62B16"/>
    <w:rsid w:val="00D6433E"/>
    <w:rsid w:val="00D65F2E"/>
    <w:rsid w:val="00D66A8C"/>
    <w:rsid w:val="00D67E9E"/>
    <w:rsid w:val="00D7182B"/>
    <w:rsid w:val="00D739F4"/>
    <w:rsid w:val="00D73C84"/>
    <w:rsid w:val="00D74768"/>
    <w:rsid w:val="00D74788"/>
    <w:rsid w:val="00D75C2E"/>
    <w:rsid w:val="00D75F36"/>
    <w:rsid w:val="00D769C9"/>
    <w:rsid w:val="00D7710D"/>
    <w:rsid w:val="00D8017A"/>
    <w:rsid w:val="00D80439"/>
    <w:rsid w:val="00D833A6"/>
    <w:rsid w:val="00D838E4"/>
    <w:rsid w:val="00D83E83"/>
    <w:rsid w:val="00D84303"/>
    <w:rsid w:val="00D84A61"/>
    <w:rsid w:val="00D91A67"/>
    <w:rsid w:val="00D91AE9"/>
    <w:rsid w:val="00D9235A"/>
    <w:rsid w:val="00D92C4E"/>
    <w:rsid w:val="00D93407"/>
    <w:rsid w:val="00D93983"/>
    <w:rsid w:val="00D93B7E"/>
    <w:rsid w:val="00D97836"/>
    <w:rsid w:val="00DA00E0"/>
    <w:rsid w:val="00DA0257"/>
    <w:rsid w:val="00DA038E"/>
    <w:rsid w:val="00DA1D88"/>
    <w:rsid w:val="00DA243A"/>
    <w:rsid w:val="00DA37D5"/>
    <w:rsid w:val="00DA3DE1"/>
    <w:rsid w:val="00DA4C37"/>
    <w:rsid w:val="00DA53CE"/>
    <w:rsid w:val="00DA53DF"/>
    <w:rsid w:val="00DA57B0"/>
    <w:rsid w:val="00DA651E"/>
    <w:rsid w:val="00DA6B3F"/>
    <w:rsid w:val="00DA6CD4"/>
    <w:rsid w:val="00DA71B8"/>
    <w:rsid w:val="00DB310D"/>
    <w:rsid w:val="00DB316E"/>
    <w:rsid w:val="00DB3872"/>
    <w:rsid w:val="00DB6D51"/>
    <w:rsid w:val="00DB7BEF"/>
    <w:rsid w:val="00DC1933"/>
    <w:rsid w:val="00DC3739"/>
    <w:rsid w:val="00DC450D"/>
    <w:rsid w:val="00DC48FE"/>
    <w:rsid w:val="00DC4BC3"/>
    <w:rsid w:val="00DC4ED8"/>
    <w:rsid w:val="00DC6717"/>
    <w:rsid w:val="00DC6D1E"/>
    <w:rsid w:val="00DC7D04"/>
    <w:rsid w:val="00DD0168"/>
    <w:rsid w:val="00DD09B0"/>
    <w:rsid w:val="00DD1391"/>
    <w:rsid w:val="00DD154E"/>
    <w:rsid w:val="00DD2751"/>
    <w:rsid w:val="00DD3171"/>
    <w:rsid w:val="00DD43C0"/>
    <w:rsid w:val="00DD50C8"/>
    <w:rsid w:val="00DD57E0"/>
    <w:rsid w:val="00DD5CC5"/>
    <w:rsid w:val="00DD718C"/>
    <w:rsid w:val="00DD783E"/>
    <w:rsid w:val="00DD7AC4"/>
    <w:rsid w:val="00DE0852"/>
    <w:rsid w:val="00DE0A98"/>
    <w:rsid w:val="00DE0AD7"/>
    <w:rsid w:val="00DE0D27"/>
    <w:rsid w:val="00DE18D5"/>
    <w:rsid w:val="00DE2446"/>
    <w:rsid w:val="00DE2D7C"/>
    <w:rsid w:val="00DE4E13"/>
    <w:rsid w:val="00DE5A38"/>
    <w:rsid w:val="00DE625E"/>
    <w:rsid w:val="00DE667D"/>
    <w:rsid w:val="00DE6DB2"/>
    <w:rsid w:val="00DF08ED"/>
    <w:rsid w:val="00DF1586"/>
    <w:rsid w:val="00DF2183"/>
    <w:rsid w:val="00DF3CDF"/>
    <w:rsid w:val="00DF3E4D"/>
    <w:rsid w:val="00DF58C9"/>
    <w:rsid w:val="00DF7233"/>
    <w:rsid w:val="00E007CC"/>
    <w:rsid w:val="00E035D5"/>
    <w:rsid w:val="00E035F3"/>
    <w:rsid w:val="00E03796"/>
    <w:rsid w:val="00E039F1"/>
    <w:rsid w:val="00E03AB3"/>
    <w:rsid w:val="00E0493D"/>
    <w:rsid w:val="00E05695"/>
    <w:rsid w:val="00E05699"/>
    <w:rsid w:val="00E06438"/>
    <w:rsid w:val="00E11534"/>
    <w:rsid w:val="00E12347"/>
    <w:rsid w:val="00E12C46"/>
    <w:rsid w:val="00E146E4"/>
    <w:rsid w:val="00E14FC4"/>
    <w:rsid w:val="00E150B2"/>
    <w:rsid w:val="00E155DF"/>
    <w:rsid w:val="00E157D4"/>
    <w:rsid w:val="00E1592D"/>
    <w:rsid w:val="00E16CC5"/>
    <w:rsid w:val="00E220CB"/>
    <w:rsid w:val="00E22A3A"/>
    <w:rsid w:val="00E24AA5"/>
    <w:rsid w:val="00E24E15"/>
    <w:rsid w:val="00E25BF0"/>
    <w:rsid w:val="00E26625"/>
    <w:rsid w:val="00E31385"/>
    <w:rsid w:val="00E31AE4"/>
    <w:rsid w:val="00E31B33"/>
    <w:rsid w:val="00E35E3E"/>
    <w:rsid w:val="00E36223"/>
    <w:rsid w:val="00E36DF9"/>
    <w:rsid w:val="00E36E48"/>
    <w:rsid w:val="00E37D8E"/>
    <w:rsid w:val="00E40150"/>
    <w:rsid w:val="00E407C2"/>
    <w:rsid w:val="00E40A63"/>
    <w:rsid w:val="00E40F99"/>
    <w:rsid w:val="00E431D7"/>
    <w:rsid w:val="00E43D4C"/>
    <w:rsid w:val="00E4432C"/>
    <w:rsid w:val="00E451A0"/>
    <w:rsid w:val="00E454B0"/>
    <w:rsid w:val="00E506E4"/>
    <w:rsid w:val="00E509AE"/>
    <w:rsid w:val="00E5173E"/>
    <w:rsid w:val="00E5282E"/>
    <w:rsid w:val="00E5299D"/>
    <w:rsid w:val="00E52AA5"/>
    <w:rsid w:val="00E52FC6"/>
    <w:rsid w:val="00E53FC6"/>
    <w:rsid w:val="00E54F58"/>
    <w:rsid w:val="00E55A4A"/>
    <w:rsid w:val="00E55E5F"/>
    <w:rsid w:val="00E5661D"/>
    <w:rsid w:val="00E57E1A"/>
    <w:rsid w:val="00E636BE"/>
    <w:rsid w:val="00E63968"/>
    <w:rsid w:val="00E6436C"/>
    <w:rsid w:val="00E64986"/>
    <w:rsid w:val="00E64B23"/>
    <w:rsid w:val="00E65FAF"/>
    <w:rsid w:val="00E66128"/>
    <w:rsid w:val="00E66B49"/>
    <w:rsid w:val="00E66CD8"/>
    <w:rsid w:val="00E67136"/>
    <w:rsid w:val="00E677D1"/>
    <w:rsid w:val="00E701CD"/>
    <w:rsid w:val="00E703A7"/>
    <w:rsid w:val="00E709BB"/>
    <w:rsid w:val="00E710D7"/>
    <w:rsid w:val="00E717FB"/>
    <w:rsid w:val="00E71BDA"/>
    <w:rsid w:val="00E733FA"/>
    <w:rsid w:val="00E73E0F"/>
    <w:rsid w:val="00E8005B"/>
    <w:rsid w:val="00E80679"/>
    <w:rsid w:val="00E81E77"/>
    <w:rsid w:val="00E828E1"/>
    <w:rsid w:val="00E83784"/>
    <w:rsid w:val="00E837D2"/>
    <w:rsid w:val="00E83FC2"/>
    <w:rsid w:val="00E8412C"/>
    <w:rsid w:val="00E8489D"/>
    <w:rsid w:val="00E86167"/>
    <w:rsid w:val="00E86168"/>
    <w:rsid w:val="00E90ADB"/>
    <w:rsid w:val="00E9163A"/>
    <w:rsid w:val="00E92DE1"/>
    <w:rsid w:val="00E936DB"/>
    <w:rsid w:val="00E948CE"/>
    <w:rsid w:val="00E95B31"/>
    <w:rsid w:val="00E97442"/>
    <w:rsid w:val="00EA1235"/>
    <w:rsid w:val="00EA15A8"/>
    <w:rsid w:val="00EA1771"/>
    <w:rsid w:val="00EA671F"/>
    <w:rsid w:val="00EA6784"/>
    <w:rsid w:val="00EA7CAA"/>
    <w:rsid w:val="00EB20C9"/>
    <w:rsid w:val="00EB2827"/>
    <w:rsid w:val="00EB293C"/>
    <w:rsid w:val="00EB3A6E"/>
    <w:rsid w:val="00EB3B2B"/>
    <w:rsid w:val="00EB5CA8"/>
    <w:rsid w:val="00EB7D8D"/>
    <w:rsid w:val="00EC0225"/>
    <w:rsid w:val="00EC1D60"/>
    <w:rsid w:val="00EC3BF9"/>
    <w:rsid w:val="00EC3F59"/>
    <w:rsid w:val="00EC50E7"/>
    <w:rsid w:val="00EC5FB2"/>
    <w:rsid w:val="00EC6E35"/>
    <w:rsid w:val="00EC72EC"/>
    <w:rsid w:val="00EC75F4"/>
    <w:rsid w:val="00ED0D1F"/>
    <w:rsid w:val="00ED224E"/>
    <w:rsid w:val="00ED3735"/>
    <w:rsid w:val="00ED484B"/>
    <w:rsid w:val="00ED4B04"/>
    <w:rsid w:val="00ED4C45"/>
    <w:rsid w:val="00ED566A"/>
    <w:rsid w:val="00ED5D98"/>
    <w:rsid w:val="00ED6B16"/>
    <w:rsid w:val="00ED7A02"/>
    <w:rsid w:val="00EE2339"/>
    <w:rsid w:val="00EE2C7D"/>
    <w:rsid w:val="00EE3D12"/>
    <w:rsid w:val="00EE611B"/>
    <w:rsid w:val="00EE678C"/>
    <w:rsid w:val="00EE7E19"/>
    <w:rsid w:val="00EF0159"/>
    <w:rsid w:val="00EF0291"/>
    <w:rsid w:val="00EF0E04"/>
    <w:rsid w:val="00EF469C"/>
    <w:rsid w:val="00EF4DE9"/>
    <w:rsid w:val="00EF57C8"/>
    <w:rsid w:val="00EF5979"/>
    <w:rsid w:val="00EF761C"/>
    <w:rsid w:val="00EF7887"/>
    <w:rsid w:val="00F00049"/>
    <w:rsid w:val="00F00540"/>
    <w:rsid w:val="00F01F36"/>
    <w:rsid w:val="00F01F64"/>
    <w:rsid w:val="00F02BA5"/>
    <w:rsid w:val="00F03393"/>
    <w:rsid w:val="00F03EBE"/>
    <w:rsid w:val="00F0415D"/>
    <w:rsid w:val="00F0477B"/>
    <w:rsid w:val="00F05F9D"/>
    <w:rsid w:val="00F0601B"/>
    <w:rsid w:val="00F06D1C"/>
    <w:rsid w:val="00F07F57"/>
    <w:rsid w:val="00F106DC"/>
    <w:rsid w:val="00F110B9"/>
    <w:rsid w:val="00F11CD0"/>
    <w:rsid w:val="00F12346"/>
    <w:rsid w:val="00F12447"/>
    <w:rsid w:val="00F12615"/>
    <w:rsid w:val="00F13AFC"/>
    <w:rsid w:val="00F14DB1"/>
    <w:rsid w:val="00F15172"/>
    <w:rsid w:val="00F17308"/>
    <w:rsid w:val="00F21E91"/>
    <w:rsid w:val="00F2248E"/>
    <w:rsid w:val="00F22492"/>
    <w:rsid w:val="00F22BF9"/>
    <w:rsid w:val="00F23F68"/>
    <w:rsid w:val="00F24611"/>
    <w:rsid w:val="00F27DEE"/>
    <w:rsid w:val="00F302AA"/>
    <w:rsid w:val="00F31406"/>
    <w:rsid w:val="00F32084"/>
    <w:rsid w:val="00F33860"/>
    <w:rsid w:val="00F34EF9"/>
    <w:rsid w:val="00F35572"/>
    <w:rsid w:val="00F37FE5"/>
    <w:rsid w:val="00F4061A"/>
    <w:rsid w:val="00F45454"/>
    <w:rsid w:val="00F463A2"/>
    <w:rsid w:val="00F47DDE"/>
    <w:rsid w:val="00F50304"/>
    <w:rsid w:val="00F532E8"/>
    <w:rsid w:val="00F53982"/>
    <w:rsid w:val="00F54046"/>
    <w:rsid w:val="00F54AEC"/>
    <w:rsid w:val="00F57733"/>
    <w:rsid w:val="00F603A9"/>
    <w:rsid w:val="00F62572"/>
    <w:rsid w:val="00F626FB"/>
    <w:rsid w:val="00F64107"/>
    <w:rsid w:val="00F6495C"/>
    <w:rsid w:val="00F64B62"/>
    <w:rsid w:val="00F66D07"/>
    <w:rsid w:val="00F67D32"/>
    <w:rsid w:val="00F70918"/>
    <w:rsid w:val="00F714E8"/>
    <w:rsid w:val="00F72E3C"/>
    <w:rsid w:val="00F72FE3"/>
    <w:rsid w:val="00F73061"/>
    <w:rsid w:val="00F73BFC"/>
    <w:rsid w:val="00F75190"/>
    <w:rsid w:val="00F76833"/>
    <w:rsid w:val="00F76A8B"/>
    <w:rsid w:val="00F77D85"/>
    <w:rsid w:val="00F80BFB"/>
    <w:rsid w:val="00F82A54"/>
    <w:rsid w:val="00F8384B"/>
    <w:rsid w:val="00F84015"/>
    <w:rsid w:val="00F8439D"/>
    <w:rsid w:val="00F85051"/>
    <w:rsid w:val="00F8698E"/>
    <w:rsid w:val="00F8777C"/>
    <w:rsid w:val="00F87946"/>
    <w:rsid w:val="00F87C99"/>
    <w:rsid w:val="00F911E8"/>
    <w:rsid w:val="00F91AC1"/>
    <w:rsid w:val="00F92333"/>
    <w:rsid w:val="00F92B32"/>
    <w:rsid w:val="00F96CB0"/>
    <w:rsid w:val="00F96F6C"/>
    <w:rsid w:val="00F97063"/>
    <w:rsid w:val="00F97229"/>
    <w:rsid w:val="00F97E05"/>
    <w:rsid w:val="00FA1A84"/>
    <w:rsid w:val="00FA2253"/>
    <w:rsid w:val="00FA3BEA"/>
    <w:rsid w:val="00FA5246"/>
    <w:rsid w:val="00FA6B09"/>
    <w:rsid w:val="00FA7451"/>
    <w:rsid w:val="00FB083B"/>
    <w:rsid w:val="00FB27B2"/>
    <w:rsid w:val="00FB2A3E"/>
    <w:rsid w:val="00FB2A40"/>
    <w:rsid w:val="00FB3F5F"/>
    <w:rsid w:val="00FB45AB"/>
    <w:rsid w:val="00FB797C"/>
    <w:rsid w:val="00FC0F3E"/>
    <w:rsid w:val="00FC17FC"/>
    <w:rsid w:val="00FC2DDC"/>
    <w:rsid w:val="00FC39F7"/>
    <w:rsid w:val="00FC3D03"/>
    <w:rsid w:val="00FC4445"/>
    <w:rsid w:val="00FC51BA"/>
    <w:rsid w:val="00FC5756"/>
    <w:rsid w:val="00FD271C"/>
    <w:rsid w:val="00FD3535"/>
    <w:rsid w:val="00FD42B9"/>
    <w:rsid w:val="00FD4ACA"/>
    <w:rsid w:val="00FD50CC"/>
    <w:rsid w:val="00FD548D"/>
    <w:rsid w:val="00FD62F3"/>
    <w:rsid w:val="00FE012C"/>
    <w:rsid w:val="00FE1112"/>
    <w:rsid w:val="00FE1EE2"/>
    <w:rsid w:val="00FE20F8"/>
    <w:rsid w:val="00FE23B7"/>
    <w:rsid w:val="00FE330C"/>
    <w:rsid w:val="00FE37FF"/>
    <w:rsid w:val="00FE3BF7"/>
    <w:rsid w:val="00FE3D36"/>
    <w:rsid w:val="00FE3E80"/>
    <w:rsid w:val="00FE3EC2"/>
    <w:rsid w:val="00FE4213"/>
    <w:rsid w:val="00FE4EF0"/>
    <w:rsid w:val="00FE5127"/>
    <w:rsid w:val="00FE5D06"/>
    <w:rsid w:val="00FE6A60"/>
    <w:rsid w:val="00FE77EE"/>
    <w:rsid w:val="00FE78F9"/>
    <w:rsid w:val="00FF12EC"/>
    <w:rsid w:val="00FF3928"/>
    <w:rsid w:val="00FF449A"/>
    <w:rsid w:val="00FF4ADF"/>
    <w:rsid w:val="00FF5EE6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6246CE"/>
  <w15:docId w15:val="{ED4E7487-9C2A-4D0B-B111-C8BF21F0A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B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BE1B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BE1B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BE1B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1B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1B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1B32"/>
    <w:pPr>
      <w:outlineLvl w:val="5"/>
    </w:pPr>
  </w:style>
  <w:style w:type="paragraph" w:styleId="Heading7">
    <w:name w:val="heading 7"/>
    <w:basedOn w:val="H6"/>
    <w:next w:val="Normal"/>
    <w:qFormat/>
    <w:rsid w:val="00BE1B32"/>
    <w:pPr>
      <w:outlineLvl w:val="6"/>
    </w:pPr>
  </w:style>
  <w:style w:type="paragraph" w:styleId="Heading8">
    <w:name w:val="heading 8"/>
    <w:basedOn w:val="Heading1"/>
    <w:next w:val="Normal"/>
    <w:qFormat/>
    <w:rsid w:val="00BE1B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1B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E1B3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E1B32"/>
    <w:pPr>
      <w:spacing w:before="180"/>
      <w:ind w:left="2693" w:hanging="2693"/>
    </w:pPr>
    <w:rPr>
      <w:b/>
    </w:rPr>
  </w:style>
  <w:style w:type="paragraph" w:styleId="TOC1">
    <w:name w:val="toc 1"/>
    <w:semiHidden/>
    <w:rsid w:val="00BE1B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BE1B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E1B32"/>
    <w:pPr>
      <w:ind w:left="1701" w:hanging="1701"/>
    </w:pPr>
  </w:style>
  <w:style w:type="paragraph" w:styleId="TOC4">
    <w:name w:val="toc 4"/>
    <w:basedOn w:val="TOC3"/>
    <w:semiHidden/>
    <w:rsid w:val="00BE1B32"/>
    <w:pPr>
      <w:ind w:left="1418" w:hanging="1418"/>
    </w:pPr>
  </w:style>
  <w:style w:type="paragraph" w:styleId="TOC3">
    <w:name w:val="toc 3"/>
    <w:basedOn w:val="TOC2"/>
    <w:semiHidden/>
    <w:rsid w:val="00BE1B32"/>
    <w:pPr>
      <w:ind w:left="1134" w:hanging="1134"/>
    </w:pPr>
  </w:style>
  <w:style w:type="paragraph" w:styleId="TOC2">
    <w:name w:val="toc 2"/>
    <w:basedOn w:val="TOC1"/>
    <w:semiHidden/>
    <w:rsid w:val="00BE1B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1B32"/>
    <w:pPr>
      <w:ind w:left="284"/>
    </w:pPr>
  </w:style>
  <w:style w:type="paragraph" w:styleId="Index1">
    <w:name w:val="index 1"/>
    <w:basedOn w:val="Normal"/>
    <w:semiHidden/>
    <w:rsid w:val="00BE1B32"/>
    <w:pPr>
      <w:keepLines/>
      <w:spacing w:after="0"/>
    </w:pPr>
  </w:style>
  <w:style w:type="paragraph" w:customStyle="1" w:styleId="ZH">
    <w:name w:val="ZH"/>
    <w:rsid w:val="00BE1B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E1B32"/>
    <w:pPr>
      <w:outlineLvl w:val="9"/>
    </w:pPr>
  </w:style>
  <w:style w:type="paragraph" w:styleId="ListNumber2">
    <w:name w:val="List Number 2"/>
    <w:basedOn w:val="ListNumber"/>
    <w:rsid w:val="00BE1B32"/>
    <w:pPr>
      <w:ind w:left="851"/>
    </w:pPr>
  </w:style>
  <w:style w:type="paragraph" w:styleId="ListNumber">
    <w:name w:val="List Number"/>
    <w:basedOn w:val="List"/>
    <w:rsid w:val="00BE1B32"/>
  </w:style>
  <w:style w:type="paragraph" w:styleId="List">
    <w:name w:val="List"/>
    <w:basedOn w:val="Normal"/>
    <w:rsid w:val="00BE1B32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BE1B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BE1B32"/>
    <w:rPr>
      <w:b/>
      <w:position w:val="6"/>
      <w:sz w:val="16"/>
    </w:rPr>
  </w:style>
  <w:style w:type="paragraph" w:styleId="FootnoteText">
    <w:name w:val="footnote text"/>
    <w:basedOn w:val="Normal"/>
    <w:semiHidden/>
    <w:rsid w:val="00BE1B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E1B32"/>
    <w:rPr>
      <w:b/>
    </w:rPr>
  </w:style>
  <w:style w:type="paragraph" w:customStyle="1" w:styleId="TAC">
    <w:name w:val="TAC"/>
    <w:basedOn w:val="TAL"/>
    <w:rsid w:val="00BE1B32"/>
    <w:pPr>
      <w:jc w:val="center"/>
    </w:pPr>
  </w:style>
  <w:style w:type="paragraph" w:customStyle="1" w:styleId="TAL">
    <w:name w:val="TAL"/>
    <w:basedOn w:val="Normal"/>
    <w:rsid w:val="00BE1B3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E1B32"/>
    <w:pPr>
      <w:keepNext w:val="0"/>
      <w:spacing w:before="0" w:after="240"/>
    </w:pPr>
  </w:style>
  <w:style w:type="paragraph" w:customStyle="1" w:styleId="TH">
    <w:name w:val="TH"/>
    <w:basedOn w:val="Normal"/>
    <w:rsid w:val="00BE1B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E1B32"/>
    <w:pPr>
      <w:keepLines/>
      <w:ind w:left="1135" w:hanging="851"/>
    </w:pPr>
  </w:style>
  <w:style w:type="paragraph" w:styleId="TOC9">
    <w:name w:val="toc 9"/>
    <w:basedOn w:val="TOC8"/>
    <w:semiHidden/>
    <w:rsid w:val="00BE1B32"/>
    <w:pPr>
      <w:ind w:left="1418" w:hanging="1418"/>
    </w:pPr>
  </w:style>
  <w:style w:type="paragraph" w:customStyle="1" w:styleId="EX">
    <w:name w:val="EX"/>
    <w:basedOn w:val="Normal"/>
    <w:rsid w:val="00BE1B32"/>
    <w:pPr>
      <w:keepLines/>
      <w:ind w:left="1702" w:hanging="1418"/>
    </w:pPr>
  </w:style>
  <w:style w:type="paragraph" w:customStyle="1" w:styleId="FP">
    <w:name w:val="FP"/>
    <w:basedOn w:val="Normal"/>
    <w:rsid w:val="00BE1B32"/>
    <w:pPr>
      <w:spacing w:after="0"/>
    </w:pPr>
  </w:style>
  <w:style w:type="paragraph" w:customStyle="1" w:styleId="LD">
    <w:name w:val="LD"/>
    <w:rsid w:val="00BE1B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E1B32"/>
    <w:pPr>
      <w:spacing w:after="0"/>
    </w:pPr>
  </w:style>
  <w:style w:type="paragraph" w:customStyle="1" w:styleId="EW">
    <w:name w:val="EW"/>
    <w:basedOn w:val="EX"/>
    <w:rsid w:val="00BE1B32"/>
    <w:pPr>
      <w:spacing w:after="0"/>
    </w:pPr>
  </w:style>
  <w:style w:type="paragraph" w:styleId="TOC6">
    <w:name w:val="toc 6"/>
    <w:basedOn w:val="TOC5"/>
    <w:next w:val="Normal"/>
    <w:semiHidden/>
    <w:rsid w:val="00BE1B32"/>
    <w:pPr>
      <w:ind w:left="1985" w:hanging="1985"/>
    </w:pPr>
  </w:style>
  <w:style w:type="paragraph" w:styleId="TOC7">
    <w:name w:val="toc 7"/>
    <w:basedOn w:val="TOC6"/>
    <w:next w:val="Normal"/>
    <w:semiHidden/>
    <w:rsid w:val="00BE1B32"/>
    <w:pPr>
      <w:ind w:left="2268" w:hanging="2268"/>
    </w:pPr>
  </w:style>
  <w:style w:type="paragraph" w:styleId="ListBullet2">
    <w:name w:val="List Bullet 2"/>
    <w:basedOn w:val="ListBullet"/>
    <w:rsid w:val="00BE1B32"/>
    <w:pPr>
      <w:ind w:left="851"/>
    </w:pPr>
  </w:style>
  <w:style w:type="paragraph" w:styleId="ListBullet">
    <w:name w:val="List Bullet"/>
    <w:basedOn w:val="List"/>
    <w:rsid w:val="00BE1B32"/>
  </w:style>
  <w:style w:type="paragraph" w:styleId="ListBullet3">
    <w:name w:val="List Bullet 3"/>
    <w:basedOn w:val="ListBullet2"/>
    <w:rsid w:val="00BE1B32"/>
    <w:pPr>
      <w:ind w:left="1135"/>
    </w:pPr>
  </w:style>
  <w:style w:type="paragraph" w:customStyle="1" w:styleId="EQ">
    <w:name w:val="EQ"/>
    <w:basedOn w:val="Normal"/>
    <w:next w:val="Normal"/>
    <w:rsid w:val="00BE1B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E1B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1B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E1B32"/>
    <w:pPr>
      <w:jc w:val="right"/>
    </w:pPr>
  </w:style>
  <w:style w:type="paragraph" w:customStyle="1" w:styleId="TAN">
    <w:name w:val="TAN"/>
    <w:basedOn w:val="TAL"/>
    <w:rsid w:val="00BE1B32"/>
    <w:pPr>
      <w:ind w:left="851" w:hanging="851"/>
    </w:pPr>
  </w:style>
  <w:style w:type="paragraph" w:customStyle="1" w:styleId="ZA">
    <w:name w:val="ZA"/>
    <w:rsid w:val="00BE1B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E1B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E1B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E1B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E1B32"/>
    <w:pPr>
      <w:framePr w:wrap="notBeside" w:y="16161"/>
    </w:pPr>
  </w:style>
  <w:style w:type="character" w:customStyle="1" w:styleId="ZGSM">
    <w:name w:val="ZGSM"/>
    <w:rsid w:val="00BE1B32"/>
  </w:style>
  <w:style w:type="paragraph" w:styleId="List2">
    <w:name w:val="List 2"/>
    <w:basedOn w:val="List"/>
    <w:rsid w:val="00BE1B32"/>
    <w:pPr>
      <w:ind w:left="851"/>
    </w:pPr>
  </w:style>
  <w:style w:type="paragraph" w:customStyle="1" w:styleId="ZG">
    <w:name w:val="ZG"/>
    <w:rsid w:val="00BE1B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E1B32"/>
    <w:pPr>
      <w:ind w:left="1135"/>
    </w:pPr>
  </w:style>
  <w:style w:type="paragraph" w:styleId="List4">
    <w:name w:val="List 4"/>
    <w:basedOn w:val="List3"/>
    <w:rsid w:val="00BE1B32"/>
    <w:pPr>
      <w:ind w:left="1418"/>
    </w:pPr>
  </w:style>
  <w:style w:type="paragraph" w:styleId="List5">
    <w:name w:val="List 5"/>
    <w:basedOn w:val="List4"/>
    <w:rsid w:val="00BE1B32"/>
    <w:pPr>
      <w:ind w:left="1702"/>
    </w:pPr>
  </w:style>
  <w:style w:type="paragraph" w:customStyle="1" w:styleId="EditorsNote">
    <w:name w:val="Editor's Note"/>
    <w:basedOn w:val="NO"/>
    <w:rsid w:val="00BE1B32"/>
    <w:rPr>
      <w:color w:val="FF0000"/>
    </w:rPr>
  </w:style>
  <w:style w:type="paragraph" w:styleId="ListBullet4">
    <w:name w:val="List Bullet 4"/>
    <w:basedOn w:val="ListBullet3"/>
    <w:rsid w:val="00BE1B32"/>
    <w:pPr>
      <w:ind w:left="1418"/>
    </w:pPr>
  </w:style>
  <w:style w:type="paragraph" w:styleId="ListBullet5">
    <w:name w:val="List Bullet 5"/>
    <w:basedOn w:val="ListBullet4"/>
    <w:rsid w:val="00BE1B32"/>
    <w:pPr>
      <w:ind w:left="1702"/>
    </w:pPr>
  </w:style>
  <w:style w:type="paragraph" w:customStyle="1" w:styleId="B1">
    <w:name w:val="B1"/>
    <w:basedOn w:val="List"/>
    <w:link w:val="B1Char1"/>
    <w:rsid w:val="00BE1B32"/>
  </w:style>
  <w:style w:type="paragraph" w:customStyle="1" w:styleId="B2">
    <w:name w:val="B2"/>
    <w:basedOn w:val="List2"/>
    <w:rsid w:val="00BE1B32"/>
  </w:style>
  <w:style w:type="paragraph" w:customStyle="1" w:styleId="B3">
    <w:name w:val="B3"/>
    <w:basedOn w:val="List3"/>
    <w:rsid w:val="00BE1B32"/>
  </w:style>
  <w:style w:type="paragraph" w:customStyle="1" w:styleId="B4">
    <w:name w:val="B4"/>
    <w:basedOn w:val="List4"/>
    <w:rsid w:val="00BE1B32"/>
  </w:style>
  <w:style w:type="paragraph" w:customStyle="1" w:styleId="B5">
    <w:name w:val="B5"/>
    <w:basedOn w:val="List5"/>
    <w:rsid w:val="00BE1B32"/>
  </w:style>
  <w:style w:type="paragraph" w:styleId="Footer">
    <w:name w:val="footer"/>
    <w:basedOn w:val="Header"/>
    <w:rsid w:val="00BE1B32"/>
    <w:pPr>
      <w:jc w:val="center"/>
    </w:pPr>
    <w:rPr>
      <w:i/>
    </w:rPr>
  </w:style>
  <w:style w:type="paragraph" w:customStyle="1" w:styleId="ZTD">
    <w:name w:val="ZTD"/>
    <w:basedOn w:val="ZB"/>
    <w:rsid w:val="00BE1B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E1B32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BE1B32"/>
    <w:rPr>
      <w:sz w:val="16"/>
    </w:rPr>
  </w:style>
  <w:style w:type="paragraph" w:styleId="CommentText">
    <w:name w:val="annotation text"/>
    <w:basedOn w:val="Normal"/>
    <w:link w:val="CommentTextChar"/>
    <w:semiHidden/>
    <w:rsid w:val="00BE1B32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BE1B32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BE1B3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BE1B32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BE1B32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46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046EDD"/>
    <w:pPr>
      <w:spacing w:after="0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56480A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TextChar">
    <w:name w:val="Comment Text Char"/>
    <w:link w:val="CommentText"/>
    <w:semiHidden/>
    <w:rsid w:val="0056480A"/>
    <w:rPr>
      <w:rFonts w:ascii="Times New Roman" w:eastAsia="MS Mincho" w:hAnsi="Times New Roman"/>
      <w:lang w:val="en-GB"/>
    </w:rPr>
  </w:style>
  <w:style w:type="character" w:customStyle="1" w:styleId="CommentSubjectChar">
    <w:name w:val="Comment Subject Char"/>
    <w:link w:val="CommentSubject"/>
    <w:rsid w:val="0056480A"/>
    <w:rPr>
      <w:rFonts w:ascii="Times New Roman" w:eastAsia="MS Mincho" w:hAnsi="Times New Roman"/>
      <w:b/>
      <w:bCs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732D50"/>
    <w:rPr>
      <w:rFonts w:ascii="Arial" w:hAnsi="Arial"/>
      <w:sz w:val="32"/>
      <w:lang w:val="en-GB"/>
    </w:rPr>
  </w:style>
  <w:style w:type="paragraph" w:customStyle="1" w:styleId="NormalsmallspacingBold">
    <w:name w:val="Normal + small spacing + Bold"/>
    <w:basedOn w:val="Normal"/>
    <w:rsid w:val="009D70B8"/>
    <w:pPr>
      <w:spacing w:before="40" w:after="40"/>
      <w:textAlignment w:val="auto"/>
    </w:pPr>
    <w:rPr>
      <w:b/>
      <w:bCs/>
    </w:rPr>
  </w:style>
  <w:style w:type="paragraph" w:styleId="Revision">
    <w:name w:val="Revision"/>
    <w:hidden/>
    <w:uiPriority w:val="99"/>
    <w:semiHidden/>
    <w:rsid w:val="00D166C2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465D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Hyperlink">
    <w:name w:val="Hyperlink"/>
    <w:uiPriority w:val="99"/>
    <w:rsid w:val="001E114E"/>
    <w:rPr>
      <w:color w:val="0000FF"/>
      <w:u w:val="single"/>
    </w:rPr>
  </w:style>
  <w:style w:type="paragraph" w:styleId="BodyText">
    <w:name w:val="Body Text"/>
    <w:basedOn w:val="Normal"/>
    <w:link w:val="BodyTextChar"/>
    <w:rsid w:val="00542EAA"/>
    <w:pPr>
      <w:spacing w:after="120"/>
    </w:pPr>
  </w:style>
  <w:style w:type="character" w:customStyle="1" w:styleId="BodyTextChar">
    <w:name w:val="Body Text Char"/>
    <w:link w:val="BodyText"/>
    <w:rsid w:val="00542EAA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20A79"/>
    <w:pPr>
      <w:ind w:left="720"/>
      <w:contextualSpacing/>
    </w:p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DA0257"/>
    <w:rPr>
      <w:rFonts w:ascii="Times New Roman" w:hAnsi="Times New Roman"/>
      <w:b/>
      <w:bCs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1559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397556"/>
    <w:rPr>
      <w:rFonts w:ascii="Arial" w:hAnsi="Arial"/>
      <w:b/>
      <w:noProof/>
      <w:sz w:val="18"/>
      <w:lang w:val="en-US" w:eastAsia="en-US" w:bidi="ar-SA"/>
    </w:rPr>
  </w:style>
  <w:style w:type="character" w:customStyle="1" w:styleId="B1Char1">
    <w:name w:val="B1 Char1"/>
    <w:link w:val="B1"/>
    <w:rsid w:val="00F91AC1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4407AE"/>
  </w:style>
  <w:style w:type="character" w:styleId="Emphasis">
    <w:name w:val="Emphasis"/>
    <w:uiPriority w:val="20"/>
    <w:qFormat/>
    <w:rsid w:val="004407AE"/>
    <w:rPr>
      <w:i/>
      <w:iCs/>
    </w:rPr>
  </w:style>
  <w:style w:type="character" w:styleId="PlaceholderText">
    <w:name w:val="Placeholder Text"/>
    <w:uiPriority w:val="99"/>
    <w:semiHidden/>
    <w:rsid w:val="00A82AB7"/>
    <w:rPr>
      <w:color w:val="808080"/>
    </w:rPr>
  </w:style>
  <w:style w:type="character" w:styleId="Strong">
    <w:name w:val="Strong"/>
    <w:uiPriority w:val="22"/>
    <w:qFormat/>
    <w:rsid w:val="004C3412"/>
    <w:rPr>
      <w:b/>
      <w:bCs/>
    </w:rPr>
  </w:style>
  <w:style w:type="table" w:customStyle="1" w:styleId="LightShading1">
    <w:name w:val="Light Shading1"/>
    <w:basedOn w:val="TableNormal"/>
    <w:uiPriority w:val="60"/>
    <w:rsid w:val="00A00AB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859CD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2978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0784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2728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0649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26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3936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8178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441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0837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238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97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179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6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348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91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4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1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9347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57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0167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9056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5709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5198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6541">
          <w:marLeft w:val="1181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1711">
          <w:marLeft w:val="118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8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5A75672-4CEA-470B-8330-F7B5308FD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6</Pages>
  <Words>1690</Words>
  <Characters>9637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Renesas Mobile Europe</Company>
  <LinksUpToDate>false</LinksUpToDate>
  <CharactersWithSpaces>11305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Mihai Enescu/NSN</dc:creator>
  <cp:lastModifiedBy>Nokia</cp:lastModifiedBy>
  <cp:revision>2</cp:revision>
  <cp:lastPrinted>2013-10-31T09:55:00Z</cp:lastPrinted>
  <dcterms:created xsi:type="dcterms:W3CDTF">2016-05-13T16:02:00Z</dcterms:created>
  <dcterms:modified xsi:type="dcterms:W3CDTF">2016-05-13T16:02:00Z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175307d4-3db0-4214-a601-d80220e23d5b</vt:lpwstr>
  </property>
  <property fmtid="{D5CDD505-2E9C-101B-9397-08002B2CF9AE}" pid="3" name="NokiaConfidentiality">
    <vt:lpwstr>Company Confidential</vt:lpwstr>
  </property>
</Properties>
</file>